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63D7" w14:textId="60F6DA34" w:rsidR="2568F92B" w:rsidRPr="003776FA" w:rsidRDefault="2568F92B" w:rsidP="003776FA">
      <w:pPr>
        <w:pStyle w:val="Heading1"/>
      </w:pPr>
      <w:r w:rsidRPr="003776FA">
        <w:t>Alicia and Yaya Initiative in Global Aging Research</w:t>
      </w:r>
    </w:p>
    <w:p w14:paraId="44D923D2" w14:textId="10BE82AF" w:rsidR="2568F92B" w:rsidRPr="003776FA" w:rsidRDefault="2568F92B" w:rsidP="003776FA">
      <w:pPr>
        <w:pStyle w:val="Heading1"/>
      </w:pPr>
      <w:r w:rsidRPr="003776FA">
        <w:t>Development Grant Guidelines</w:t>
      </w:r>
    </w:p>
    <w:p w14:paraId="3432AC78" w14:textId="542A2C9B" w:rsidR="43E005C4" w:rsidRDefault="43E005C4" w:rsidP="43E005C4">
      <w:pPr>
        <w:rPr>
          <w:rFonts w:ascii="Calibri" w:eastAsia="Calibri" w:hAnsi="Calibri" w:cs="Calibri"/>
          <w:color w:val="000000" w:themeColor="text1"/>
          <w:sz w:val="22"/>
          <w:szCs w:val="22"/>
        </w:rPr>
      </w:pPr>
    </w:p>
    <w:p w14:paraId="640F1B19" w14:textId="33FC5D0D" w:rsidR="2568F92B" w:rsidRDefault="2568F92B" w:rsidP="43E005C4">
      <w:pPr>
        <w:rPr>
          <w:rFonts w:ascii="Calibri" w:eastAsia="Calibri" w:hAnsi="Calibri" w:cs="Calibri"/>
          <w:color w:val="000000" w:themeColor="text1"/>
        </w:rPr>
      </w:pPr>
      <w:r w:rsidRPr="43E005C4">
        <w:rPr>
          <w:rFonts w:ascii="Calibri" w:eastAsia="Calibri" w:hAnsi="Calibri" w:cs="Calibri"/>
          <w:color w:val="000000" w:themeColor="text1"/>
        </w:rPr>
        <w:t xml:space="preserve">The Alicia and Yaya Initiative in Global Aging Research (AYY), a unique collaboration between the University of Maryland, Baltimore (UMB) and the University of Costa Rica (UCR), is strategically designed to catalyze innovative aging research, addressing the significant societal implications of this rapidly evolving field. AYY was created to foster meaningful contributions from both universities, leveraging expertise, capabilities, data, and participants. AYY research projects can focus on clinical, psychosocial, behavioral, epidemiology, public health, or bench science areas and can include community partner organizations.  </w:t>
      </w:r>
    </w:p>
    <w:p w14:paraId="173C8863" w14:textId="614D670E" w:rsidR="2568F92B" w:rsidRDefault="2568F92B" w:rsidP="43E005C4">
      <w:pPr>
        <w:rPr>
          <w:rFonts w:ascii="Calibri" w:eastAsia="Calibri" w:hAnsi="Calibri" w:cs="Calibri"/>
          <w:color w:val="000000" w:themeColor="text1"/>
        </w:rPr>
      </w:pPr>
      <w:r w:rsidRPr="43E005C4">
        <w:rPr>
          <w:rFonts w:ascii="Calibri" w:eastAsia="Calibri" w:hAnsi="Calibri" w:cs="Calibri"/>
          <w:b/>
          <w:bCs/>
          <w:color w:val="000000" w:themeColor="text1"/>
        </w:rPr>
        <w:t xml:space="preserve">There are two types of AYY funding mechanisms: the Development Grant and the Seed Grant. </w:t>
      </w:r>
    </w:p>
    <w:p w14:paraId="4601035D" w14:textId="7F3D3700" w:rsidR="2568F92B" w:rsidRDefault="2568F92B" w:rsidP="43E005C4">
      <w:pPr>
        <w:pStyle w:val="ListParagraph"/>
        <w:numPr>
          <w:ilvl w:val="0"/>
          <w:numId w:val="4"/>
        </w:numPr>
        <w:rPr>
          <w:rFonts w:ascii="Calibri" w:eastAsia="Calibri" w:hAnsi="Calibri" w:cs="Calibri"/>
          <w:color w:val="000000" w:themeColor="text1"/>
        </w:rPr>
      </w:pPr>
      <w:r w:rsidRPr="43E005C4">
        <w:rPr>
          <w:rFonts w:ascii="Calibri" w:eastAsia="Calibri" w:hAnsi="Calibri" w:cs="Calibri"/>
          <w:color w:val="000000" w:themeColor="text1"/>
        </w:rPr>
        <w:t xml:space="preserve">The </w:t>
      </w:r>
      <w:r w:rsidRPr="43E005C4">
        <w:rPr>
          <w:rFonts w:ascii="Calibri" w:eastAsia="Calibri" w:hAnsi="Calibri" w:cs="Calibri"/>
          <w:b/>
          <w:bCs/>
          <w:color w:val="000000" w:themeColor="text1"/>
        </w:rPr>
        <w:t>Development Grant</w:t>
      </w:r>
      <w:r w:rsidRPr="43E005C4">
        <w:rPr>
          <w:rFonts w:ascii="Calibri" w:eastAsia="Calibri" w:hAnsi="Calibri" w:cs="Calibri"/>
          <w:color w:val="000000" w:themeColor="text1"/>
        </w:rPr>
        <w:t xml:space="preserve"> is for funding up to $10,000 to create the initial framework for future partnership and collaboration. Development Grants are awarded to projects that build a UMB/UCR partnership that can later apply for an AYY Seed Grant or other extramural funding mechanisms. Funds awarded under the Development Grant stay at UMB but can be used to fund travel by UCR faculty and staff. </w:t>
      </w:r>
    </w:p>
    <w:p w14:paraId="39CE8E10" w14:textId="379DA5D0" w:rsidR="43E005C4" w:rsidRPr="0047415E" w:rsidRDefault="2568F92B" w:rsidP="43E005C4">
      <w:pPr>
        <w:pStyle w:val="ListParagraph"/>
        <w:numPr>
          <w:ilvl w:val="0"/>
          <w:numId w:val="4"/>
        </w:numPr>
        <w:rPr>
          <w:rFonts w:ascii="Calibri" w:eastAsia="Calibri" w:hAnsi="Calibri" w:cs="Calibri"/>
          <w:color w:val="000000" w:themeColor="text1"/>
        </w:rPr>
      </w:pPr>
      <w:r w:rsidRPr="43E005C4">
        <w:rPr>
          <w:rFonts w:ascii="Calibri" w:eastAsia="Calibri" w:hAnsi="Calibri" w:cs="Calibri"/>
          <w:color w:val="000000" w:themeColor="text1"/>
        </w:rPr>
        <w:t xml:space="preserve">The </w:t>
      </w:r>
      <w:r w:rsidRPr="43E005C4">
        <w:rPr>
          <w:rFonts w:ascii="Calibri" w:eastAsia="Calibri" w:hAnsi="Calibri" w:cs="Calibri"/>
          <w:b/>
          <w:bCs/>
          <w:color w:val="000000" w:themeColor="text1"/>
        </w:rPr>
        <w:t>Seed Grant</w:t>
      </w:r>
      <w:r w:rsidRPr="43E005C4">
        <w:rPr>
          <w:rFonts w:ascii="Calibri" w:eastAsia="Calibri" w:hAnsi="Calibri" w:cs="Calibri"/>
          <w:color w:val="000000" w:themeColor="text1"/>
        </w:rPr>
        <w:t xml:space="preserve"> is for funding up to $50,000 to enhance existing partnerships between UMB and UCR researchers, emphasizing international, comparative, and bidirectional research. The Seed Grant requires both UMB and UCR investigators, and funds must be disbursed to both universities. </w:t>
      </w:r>
    </w:p>
    <w:p w14:paraId="59610DB0" w14:textId="6814193D" w:rsidR="2568F92B" w:rsidRPr="00E533E0" w:rsidRDefault="2568F92B" w:rsidP="43E005C4">
      <w:pPr>
        <w:rPr>
          <w:rFonts w:ascii="Calibri" w:eastAsia="Calibri" w:hAnsi="Calibri" w:cs="Calibri"/>
          <w:color w:val="000000" w:themeColor="text1"/>
        </w:rPr>
      </w:pPr>
      <w:r w:rsidRPr="00E533E0">
        <w:rPr>
          <w:rFonts w:ascii="Calibri" w:eastAsia="Calibri" w:hAnsi="Calibri" w:cs="Calibri"/>
          <w:color w:val="000000" w:themeColor="text1"/>
        </w:rPr>
        <w:t xml:space="preserve">The Development Grant is for funding up to $10,000 to create an initial framework for future partnership and collaboration between UMB and UCR </w:t>
      </w:r>
      <w:proofErr w:type="gramStart"/>
      <w:r w:rsidRPr="00E533E0">
        <w:rPr>
          <w:rFonts w:ascii="Calibri" w:eastAsia="Calibri" w:hAnsi="Calibri" w:cs="Calibri"/>
          <w:color w:val="000000" w:themeColor="text1"/>
        </w:rPr>
        <w:t>in the area of</w:t>
      </w:r>
      <w:proofErr w:type="gramEnd"/>
      <w:r w:rsidRPr="00E533E0">
        <w:rPr>
          <w:rFonts w:ascii="Calibri" w:eastAsia="Calibri" w:hAnsi="Calibri" w:cs="Calibri"/>
          <w:color w:val="000000" w:themeColor="text1"/>
        </w:rPr>
        <w:t xml:space="preserve"> aging research. </w:t>
      </w:r>
      <w:r w:rsidR="00B53970" w:rsidRPr="00E533E0">
        <w:rPr>
          <w:rFonts w:ascii="Calibri" w:eastAsia="Calibri" w:hAnsi="Calibri" w:cs="Calibri"/>
          <w:color w:val="000000" w:themeColor="text1"/>
        </w:rPr>
        <w:t>A</w:t>
      </w:r>
      <w:r w:rsidRPr="00E533E0">
        <w:rPr>
          <w:rFonts w:ascii="Calibri" w:eastAsia="Calibri" w:hAnsi="Calibri" w:cs="Calibri"/>
          <w:color w:val="000000" w:themeColor="text1"/>
        </w:rPr>
        <w:t xml:space="preserve">wardees can use Development Grants to create a collaborative project that can later be the basis for an AYY Seed Grant or other extramural funding program.  </w:t>
      </w:r>
    </w:p>
    <w:p w14:paraId="00CD4350" w14:textId="4659A5AE" w:rsidR="2568F92B" w:rsidRPr="003951F7" w:rsidRDefault="2568F92B" w:rsidP="003951F7">
      <w:pPr>
        <w:pStyle w:val="Heading2"/>
      </w:pPr>
      <w:r w:rsidRPr="003951F7">
        <w:t xml:space="preserve">Activities </w:t>
      </w:r>
      <w:r w:rsidR="00C61314" w:rsidRPr="003951F7">
        <w:t>S</w:t>
      </w:r>
      <w:r w:rsidRPr="003951F7">
        <w:t>upported</w:t>
      </w:r>
    </w:p>
    <w:p w14:paraId="08789AE1" w14:textId="1D5E65BC" w:rsidR="2568F92B" w:rsidRPr="00E533E0" w:rsidRDefault="2568F92B" w:rsidP="43E005C4">
      <w:pPr>
        <w:pStyle w:val="ListParagraph"/>
        <w:numPr>
          <w:ilvl w:val="0"/>
          <w:numId w:val="3"/>
        </w:numPr>
        <w:rPr>
          <w:rFonts w:ascii="Calibri" w:eastAsia="Calibri" w:hAnsi="Calibri" w:cs="Calibri"/>
          <w:color w:val="000000" w:themeColor="text1"/>
        </w:rPr>
      </w:pPr>
      <w:r w:rsidRPr="00E533E0">
        <w:rPr>
          <w:rFonts w:ascii="Calibri" w:eastAsia="Calibri" w:hAnsi="Calibri" w:cs="Calibri"/>
          <w:color w:val="000000" w:themeColor="text1"/>
        </w:rPr>
        <w:t xml:space="preserve">Developing research partnership infrastructure. </w:t>
      </w:r>
    </w:p>
    <w:p w14:paraId="3E07AA93" w14:textId="494023BE" w:rsidR="2568F92B" w:rsidRPr="00E533E0" w:rsidRDefault="2568F92B" w:rsidP="43E005C4">
      <w:pPr>
        <w:pStyle w:val="ListParagraph"/>
        <w:numPr>
          <w:ilvl w:val="0"/>
          <w:numId w:val="3"/>
        </w:numPr>
        <w:rPr>
          <w:rFonts w:ascii="Calibri" w:eastAsia="Calibri" w:hAnsi="Calibri" w:cs="Calibri"/>
          <w:color w:val="000000" w:themeColor="text1"/>
        </w:rPr>
      </w:pPr>
      <w:r w:rsidRPr="00E533E0">
        <w:rPr>
          <w:rFonts w:ascii="Calibri" w:eastAsia="Calibri" w:hAnsi="Calibri" w:cs="Calibri"/>
          <w:color w:val="000000" w:themeColor="text1"/>
        </w:rPr>
        <w:t xml:space="preserve">Facilitating formal and informal meetings for partners to identify shared goals, priorities, research interests, and sharing of resources and funding. </w:t>
      </w:r>
    </w:p>
    <w:p w14:paraId="0D25C792" w14:textId="24B74924" w:rsidR="2568F92B" w:rsidRPr="00E533E0" w:rsidRDefault="2568F92B" w:rsidP="43E005C4">
      <w:pPr>
        <w:pStyle w:val="ListParagraph"/>
        <w:numPr>
          <w:ilvl w:val="0"/>
          <w:numId w:val="3"/>
        </w:numPr>
        <w:rPr>
          <w:rFonts w:ascii="Calibri" w:eastAsia="Calibri" w:hAnsi="Calibri" w:cs="Calibri"/>
          <w:color w:val="000000" w:themeColor="text1"/>
        </w:rPr>
      </w:pPr>
      <w:r w:rsidRPr="00E533E0">
        <w:rPr>
          <w:rFonts w:ascii="Calibri" w:eastAsia="Calibri" w:hAnsi="Calibri" w:cs="Calibri"/>
          <w:color w:val="000000" w:themeColor="text1"/>
        </w:rPr>
        <w:t xml:space="preserve">Facilitating open dialogue and bidirectional learning through workshops and joint meetings around a research question and proposed research partnership. </w:t>
      </w:r>
    </w:p>
    <w:p w14:paraId="7EAE7B56" w14:textId="056E270D" w:rsidR="2568F92B" w:rsidRPr="00E533E0" w:rsidRDefault="2568F92B" w:rsidP="43E005C4">
      <w:pPr>
        <w:pStyle w:val="ListParagraph"/>
        <w:numPr>
          <w:ilvl w:val="0"/>
          <w:numId w:val="3"/>
        </w:numPr>
        <w:rPr>
          <w:rFonts w:ascii="Calibri" w:eastAsia="Calibri" w:hAnsi="Calibri" w:cs="Calibri"/>
          <w:color w:val="000000" w:themeColor="text1"/>
        </w:rPr>
      </w:pPr>
      <w:r w:rsidRPr="00E533E0">
        <w:rPr>
          <w:rFonts w:ascii="Calibri" w:eastAsia="Calibri" w:hAnsi="Calibri" w:cs="Calibri"/>
          <w:color w:val="000000" w:themeColor="text1"/>
        </w:rPr>
        <w:t xml:space="preserve">Identifying UCR partner(s) and community partners to help define a research question. </w:t>
      </w:r>
    </w:p>
    <w:p w14:paraId="48A60154" w14:textId="01C01A8D" w:rsidR="2568F92B" w:rsidRPr="00E533E0" w:rsidRDefault="2568F92B" w:rsidP="43E005C4">
      <w:pPr>
        <w:pStyle w:val="ListParagraph"/>
        <w:numPr>
          <w:ilvl w:val="0"/>
          <w:numId w:val="3"/>
        </w:numPr>
        <w:rPr>
          <w:rFonts w:ascii="Calibri" w:eastAsia="Calibri" w:hAnsi="Calibri" w:cs="Calibri"/>
          <w:color w:val="000000" w:themeColor="text1"/>
        </w:rPr>
      </w:pPr>
      <w:r w:rsidRPr="00E533E0">
        <w:rPr>
          <w:rFonts w:ascii="Calibri" w:eastAsia="Calibri" w:hAnsi="Calibri" w:cs="Calibri"/>
          <w:color w:val="000000" w:themeColor="text1"/>
        </w:rPr>
        <w:lastRenderedPageBreak/>
        <w:t xml:space="preserve">Building capacity for community partners who will be part of the research collaboration (e.g., IRB training, training on research design and methods, etc.). </w:t>
      </w:r>
    </w:p>
    <w:p w14:paraId="4136CB12" w14:textId="6BF0B798" w:rsidR="2568F92B" w:rsidRPr="00E533E0" w:rsidRDefault="2568F92B" w:rsidP="43E005C4">
      <w:pPr>
        <w:pStyle w:val="ListParagraph"/>
        <w:numPr>
          <w:ilvl w:val="0"/>
          <w:numId w:val="3"/>
        </w:numPr>
        <w:rPr>
          <w:rFonts w:ascii="Calibri" w:eastAsia="Calibri" w:hAnsi="Calibri" w:cs="Calibri"/>
          <w:color w:val="000000" w:themeColor="text1"/>
        </w:rPr>
      </w:pPr>
      <w:r w:rsidRPr="00E533E0">
        <w:rPr>
          <w:rFonts w:ascii="Calibri" w:eastAsia="Calibri" w:hAnsi="Calibri" w:cs="Calibri"/>
          <w:color w:val="000000" w:themeColor="text1"/>
        </w:rPr>
        <w:t xml:space="preserve">Building capacity for academic partnerships (e.g., tackling cross national and/or cross institution research partnership challenges and opportunities). </w:t>
      </w:r>
    </w:p>
    <w:p w14:paraId="3D0BE03F" w14:textId="55F8394C" w:rsidR="2568F92B" w:rsidRPr="00E533E0" w:rsidRDefault="2568F92B" w:rsidP="43E005C4">
      <w:pPr>
        <w:pStyle w:val="ListParagraph"/>
        <w:numPr>
          <w:ilvl w:val="0"/>
          <w:numId w:val="3"/>
        </w:numPr>
        <w:rPr>
          <w:rFonts w:ascii="Calibri" w:eastAsia="Calibri" w:hAnsi="Calibri" w:cs="Calibri"/>
          <w:color w:val="000000" w:themeColor="text1"/>
        </w:rPr>
      </w:pPr>
      <w:r w:rsidRPr="00E533E0">
        <w:rPr>
          <w:rFonts w:ascii="Calibri" w:eastAsia="Calibri" w:hAnsi="Calibri" w:cs="Calibri"/>
          <w:color w:val="000000" w:themeColor="text1"/>
        </w:rPr>
        <w:t xml:space="preserve">Identifying the needs of traditionally underserved or marginalized aging populations in the US and/or Costa Rica that could benefit from a UMB/UCR research project. </w:t>
      </w:r>
    </w:p>
    <w:p w14:paraId="59289E42" w14:textId="77777777" w:rsidR="007D523F" w:rsidRPr="005153D6" w:rsidRDefault="2568F92B" w:rsidP="003951F7">
      <w:pPr>
        <w:pStyle w:val="Heading2"/>
      </w:pPr>
      <w:r w:rsidRPr="005153D6">
        <w:t>Consultation</w:t>
      </w:r>
    </w:p>
    <w:p w14:paraId="6D5135F2" w14:textId="5C2D83DD" w:rsidR="2568F92B" w:rsidRPr="00E533E0" w:rsidRDefault="2568F92B" w:rsidP="43E005C4">
      <w:pPr>
        <w:rPr>
          <w:rFonts w:ascii="Calibri" w:eastAsia="Calibri" w:hAnsi="Calibri" w:cs="Calibri"/>
          <w:color w:val="000000" w:themeColor="text1"/>
        </w:rPr>
      </w:pPr>
      <w:r w:rsidRPr="00E533E0">
        <w:rPr>
          <w:rFonts w:ascii="Calibri" w:eastAsia="Calibri" w:hAnsi="Calibri" w:cs="Calibri"/>
          <w:color w:val="000000" w:themeColor="text1"/>
        </w:rPr>
        <w:t>Potential applicants are advised to meet with AYY leadership to discuss proposals in advance. A consultation can include identification of partners and projects as well as project design and plans for implementation. Please email the AYY Program Manager (contact information on AYY website) wi</w:t>
      </w:r>
      <w:r w:rsidR="0005071A" w:rsidRPr="00E533E0">
        <w:rPr>
          <w:rFonts w:ascii="Calibri" w:eastAsia="Calibri" w:hAnsi="Calibri" w:cs="Calibri"/>
          <w:color w:val="000000" w:themeColor="text1"/>
        </w:rPr>
        <w:t>th any questions.</w:t>
      </w:r>
    </w:p>
    <w:p w14:paraId="581F1EF8" w14:textId="0717F131" w:rsidR="2568F92B" w:rsidRPr="00E533E0" w:rsidRDefault="2568F92B" w:rsidP="003951F7">
      <w:pPr>
        <w:pStyle w:val="Heading2"/>
      </w:pPr>
      <w:r w:rsidRPr="00E533E0">
        <w:t>Eligibility</w:t>
      </w:r>
    </w:p>
    <w:p w14:paraId="414A7900" w14:textId="0D4D49A4" w:rsidR="2568F92B" w:rsidRPr="00E533E0" w:rsidRDefault="0005071A" w:rsidP="43E005C4">
      <w:pPr>
        <w:pStyle w:val="ListParagraph"/>
        <w:numPr>
          <w:ilvl w:val="0"/>
          <w:numId w:val="2"/>
        </w:numPr>
        <w:rPr>
          <w:rFonts w:ascii="Calibri" w:eastAsia="Calibri" w:hAnsi="Calibri" w:cs="Calibri"/>
          <w:color w:val="000000" w:themeColor="text1"/>
        </w:rPr>
      </w:pPr>
      <w:r w:rsidRPr="00E533E0">
        <w:rPr>
          <w:rFonts w:ascii="Calibri" w:eastAsia="Calibri" w:hAnsi="Calibri" w:cs="Calibri"/>
          <w:color w:val="000000" w:themeColor="text1"/>
        </w:rPr>
        <w:t>T</w:t>
      </w:r>
      <w:r w:rsidR="2568F92B" w:rsidRPr="00E533E0">
        <w:rPr>
          <w:rFonts w:ascii="Calibri" w:eastAsia="Calibri" w:hAnsi="Calibri" w:cs="Calibri"/>
          <w:color w:val="000000" w:themeColor="text1"/>
        </w:rPr>
        <w:t xml:space="preserve">he PI must be a UMB faculty member at the level of Assistant Professor, Associate Professor, or Professor with a minimum 51% FTE appointment from UMB.  </w:t>
      </w:r>
    </w:p>
    <w:p w14:paraId="7B37C633" w14:textId="0FF492D3" w:rsidR="2568F92B" w:rsidRPr="00E533E0" w:rsidRDefault="2568F92B" w:rsidP="43E005C4">
      <w:pPr>
        <w:pStyle w:val="ListParagraph"/>
        <w:numPr>
          <w:ilvl w:val="0"/>
          <w:numId w:val="2"/>
        </w:numPr>
        <w:rPr>
          <w:rFonts w:ascii="Calibri" w:eastAsia="Calibri" w:hAnsi="Calibri" w:cs="Calibri"/>
          <w:color w:val="000000" w:themeColor="text1"/>
        </w:rPr>
      </w:pPr>
      <w:r w:rsidRPr="00E533E0">
        <w:rPr>
          <w:rFonts w:ascii="Calibri" w:eastAsia="Calibri" w:hAnsi="Calibri" w:cs="Calibri"/>
          <w:color w:val="000000" w:themeColor="text1"/>
        </w:rPr>
        <w:t>Limited to one award per faculty member in a 12-month period.</w:t>
      </w:r>
    </w:p>
    <w:p w14:paraId="7E9AE9FA" w14:textId="0A73F7F0" w:rsidR="2568F92B" w:rsidRPr="00E533E0" w:rsidRDefault="2568F92B" w:rsidP="43E005C4">
      <w:pPr>
        <w:pStyle w:val="ListParagraph"/>
        <w:numPr>
          <w:ilvl w:val="0"/>
          <w:numId w:val="2"/>
        </w:numPr>
        <w:rPr>
          <w:rFonts w:ascii="Calibri" w:eastAsia="Calibri" w:hAnsi="Calibri" w:cs="Calibri"/>
          <w:color w:val="000000" w:themeColor="text1"/>
        </w:rPr>
      </w:pPr>
      <w:r w:rsidRPr="00E533E0">
        <w:rPr>
          <w:rFonts w:ascii="Calibri" w:eastAsia="Calibri" w:hAnsi="Calibri" w:cs="Calibri"/>
          <w:color w:val="000000" w:themeColor="text1"/>
        </w:rPr>
        <w:t>UCR faculty and community partners should be listed as key personnel.</w:t>
      </w:r>
    </w:p>
    <w:p w14:paraId="043D5D7B" w14:textId="352EB3B7" w:rsidR="2568F92B" w:rsidRPr="00E533E0" w:rsidRDefault="2568F92B" w:rsidP="43E005C4">
      <w:pPr>
        <w:pStyle w:val="ListParagraph"/>
        <w:numPr>
          <w:ilvl w:val="0"/>
          <w:numId w:val="2"/>
        </w:numPr>
        <w:rPr>
          <w:rFonts w:ascii="Calibri" w:eastAsia="Calibri" w:hAnsi="Calibri" w:cs="Calibri"/>
          <w:color w:val="000000" w:themeColor="text1"/>
        </w:rPr>
      </w:pPr>
      <w:r w:rsidRPr="00E533E0">
        <w:rPr>
          <w:rFonts w:ascii="Calibri" w:eastAsia="Calibri" w:hAnsi="Calibri" w:cs="Calibri"/>
          <w:color w:val="000000" w:themeColor="text1"/>
        </w:rPr>
        <w:t>Development grant remain</w:t>
      </w:r>
      <w:r w:rsidR="0005071A" w:rsidRPr="00E533E0">
        <w:rPr>
          <w:rFonts w:ascii="Calibri" w:eastAsia="Calibri" w:hAnsi="Calibri" w:cs="Calibri"/>
          <w:color w:val="000000" w:themeColor="text1"/>
        </w:rPr>
        <w:t>s</w:t>
      </w:r>
      <w:r w:rsidRPr="00E533E0">
        <w:rPr>
          <w:rFonts w:ascii="Calibri" w:eastAsia="Calibri" w:hAnsi="Calibri" w:cs="Calibri"/>
          <w:color w:val="000000" w:themeColor="text1"/>
        </w:rPr>
        <w:t xml:space="preserve"> at </w:t>
      </w:r>
      <w:r w:rsidR="0047415E" w:rsidRPr="00E533E0">
        <w:rPr>
          <w:rFonts w:ascii="Calibri" w:eastAsia="Calibri" w:hAnsi="Calibri" w:cs="Calibri"/>
          <w:color w:val="000000" w:themeColor="text1"/>
        </w:rPr>
        <w:t>UMB,</w:t>
      </w:r>
      <w:r w:rsidRPr="00E533E0">
        <w:rPr>
          <w:rFonts w:ascii="Calibri" w:eastAsia="Calibri" w:hAnsi="Calibri" w:cs="Calibri"/>
          <w:color w:val="000000" w:themeColor="text1"/>
        </w:rPr>
        <w:t xml:space="preserve"> and all fund usage must comply with UMB regulations.</w:t>
      </w:r>
    </w:p>
    <w:p w14:paraId="6188E339" w14:textId="77777777" w:rsidR="005153D6" w:rsidRPr="003951F7" w:rsidRDefault="2568F92B" w:rsidP="003951F7">
      <w:pPr>
        <w:pStyle w:val="Heading2"/>
      </w:pPr>
      <w:r w:rsidRPr="003951F7">
        <w:t>Development Grant Term</w:t>
      </w:r>
    </w:p>
    <w:p w14:paraId="474DF969" w14:textId="74A6CE1B" w:rsidR="2568F92B" w:rsidRPr="00E533E0" w:rsidRDefault="2568F92B" w:rsidP="43E005C4">
      <w:pPr>
        <w:rPr>
          <w:rFonts w:ascii="Calibri" w:eastAsia="Calibri" w:hAnsi="Calibri" w:cs="Calibri"/>
          <w:color w:val="000000" w:themeColor="text1"/>
        </w:rPr>
      </w:pPr>
      <w:r w:rsidRPr="00E533E0">
        <w:rPr>
          <w:rFonts w:ascii="Calibri" w:eastAsia="Calibri" w:hAnsi="Calibri" w:cs="Calibri"/>
          <w:color w:val="000000" w:themeColor="text1"/>
        </w:rPr>
        <w:t xml:space="preserve">The grant length is 18 </w:t>
      </w:r>
      <w:r w:rsidR="006B2918" w:rsidRPr="00E533E0">
        <w:rPr>
          <w:rFonts w:ascii="Calibri" w:eastAsia="Calibri" w:hAnsi="Calibri" w:cs="Calibri"/>
          <w:color w:val="000000" w:themeColor="text1"/>
        </w:rPr>
        <w:t>months in total</w:t>
      </w:r>
      <w:r w:rsidRPr="00E533E0">
        <w:rPr>
          <w:rFonts w:ascii="Calibri" w:eastAsia="Calibri" w:hAnsi="Calibri" w:cs="Calibri"/>
          <w:color w:val="000000" w:themeColor="text1"/>
        </w:rPr>
        <w:t xml:space="preserve">. This includes a </w:t>
      </w:r>
      <w:r w:rsidR="0005071A" w:rsidRPr="00E533E0">
        <w:rPr>
          <w:rFonts w:ascii="Calibri" w:eastAsia="Calibri" w:hAnsi="Calibri" w:cs="Calibri"/>
          <w:color w:val="000000" w:themeColor="text1"/>
        </w:rPr>
        <w:t>six</w:t>
      </w:r>
      <w:r w:rsidRPr="00E533E0">
        <w:rPr>
          <w:rFonts w:ascii="Calibri" w:eastAsia="Calibri" w:hAnsi="Calibri" w:cs="Calibri"/>
          <w:color w:val="000000" w:themeColor="text1"/>
        </w:rPr>
        <w:t>-month startup period to allow for the disbursement of funds and IRB approval (if needed), followed by the 12-month grant period. AYY leadership</w:t>
      </w:r>
      <w:r w:rsidRPr="00E533E0">
        <w:rPr>
          <w:rFonts w:ascii="Calibri" w:eastAsia="Calibri" w:hAnsi="Calibri" w:cs="Calibri"/>
          <w:b/>
          <w:bCs/>
          <w:color w:val="000000" w:themeColor="text1"/>
        </w:rPr>
        <w:t xml:space="preserve"> </w:t>
      </w:r>
      <w:r w:rsidRPr="00E533E0">
        <w:rPr>
          <w:rFonts w:ascii="Calibri" w:eastAsia="Calibri" w:hAnsi="Calibri" w:cs="Calibri"/>
          <w:color w:val="000000" w:themeColor="text1"/>
        </w:rPr>
        <w:t xml:space="preserve">will meet with investigators throughout the project period to monitor progress. If a request for a no-cost extension has not been requested by </w:t>
      </w:r>
      <w:r w:rsidR="0005071A" w:rsidRPr="00E533E0">
        <w:rPr>
          <w:rFonts w:ascii="Calibri" w:eastAsia="Calibri" w:hAnsi="Calibri" w:cs="Calibri"/>
          <w:color w:val="000000" w:themeColor="text1"/>
        </w:rPr>
        <w:t xml:space="preserve">the eighth </w:t>
      </w:r>
      <w:r w:rsidRPr="00E533E0">
        <w:rPr>
          <w:rFonts w:ascii="Calibri" w:eastAsia="Calibri" w:hAnsi="Calibri" w:cs="Calibri"/>
          <w:color w:val="000000" w:themeColor="text1"/>
        </w:rPr>
        <w:t>month of the grant period (not the startup period), project activities will cease at the end of the grant period (18 months</w:t>
      </w:r>
      <w:proofErr w:type="gramStart"/>
      <w:r w:rsidRPr="00E533E0">
        <w:rPr>
          <w:rFonts w:ascii="Calibri" w:eastAsia="Calibri" w:hAnsi="Calibri" w:cs="Calibri"/>
          <w:color w:val="000000" w:themeColor="text1"/>
        </w:rPr>
        <w:t>)</w:t>
      </w:r>
      <w:proofErr w:type="gramEnd"/>
      <w:r w:rsidRPr="00E533E0">
        <w:rPr>
          <w:rFonts w:ascii="Calibri" w:eastAsia="Calibri" w:hAnsi="Calibri" w:cs="Calibri"/>
          <w:color w:val="000000" w:themeColor="text1"/>
        </w:rPr>
        <w:t xml:space="preserve"> and any remaining funds will be returned to the AYY Initiative.</w:t>
      </w:r>
    </w:p>
    <w:p w14:paraId="47A2B701" w14:textId="72C9D0F2" w:rsidR="2568F92B" w:rsidRPr="00E533E0" w:rsidRDefault="2568F92B" w:rsidP="003951F7">
      <w:pPr>
        <w:pStyle w:val="Heading2"/>
      </w:pPr>
      <w:r w:rsidRPr="00E533E0">
        <w:t>Budget</w:t>
      </w:r>
    </w:p>
    <w:p w14:paraId="702D7D60" w14:textId="34D80012" w:rsidR="2568F92B" w:rsidRPr="00E533E0" w:rsidRDefault="2568F92B" w:rsidP="43E005C4">
      <w:pPr>
        <w:pStyle w:val="ListParagraph"/>
        <w:numPr>
          <w:ilvl w:val="0"/>
          <w:numId w:val="3"/>
        </w:numPr>
        <w:rPr>
          <w:rFonts w:ascii="Calibri" w:eastAsia="Calibri" w:hAnsi="Calibri" w:cs="Calibri"/>
          <w:color w:val="000000" w:themeColor="text1"/>
        </w:rPr>
      </w:pPr>
      <w:r w:rsidRPr="00E533E0">
        <w:rPr>
          <w:rFonts w:ascii="Calibri" w:eastAsia="Calibri" w:hAnsi="Calibri" w:cs="Calibri"/>
          <w:color w:val="000000" w:themeColor="text1"/>
        </w:rPr>
        <w:t xml:space="preserve">Up to $10,000 in direct costs for 12 months (no indirect costs are allowed).   </w:t>
      </w:r>
    </w:p>
    <w:p w14:paraId="5BF4939C" w14:textId="50A7516D" w:rsidR="2568F92B" w:rsidRPr="00E533E0" w:rsidRDefault="2568F92B" w:rsidP="43E005C4">
      <w:pPr>
        <w:pStyle w:val="ListParagraph"/>
        <w:numPr>
          <w:ilvl w:val="0"/>
          <w:numId w:val="3"/>
        </w:numPr>
        <w:rPr>
          <w:rFonts w:ascii="Calibri" w:eastAsia="Calibri" w:hAnsi="Calibri" w:cs="Calibri"/>
          <w:color w:val="000000" w:themeColor="text1"/>
        </w:rPr>
      </w:pPr>
      <w:r w:rsidRPr="00E533E0">
        <w:rPr>
          <w:rFonts w:ascii="Calibri" w:eastAsia="Calibri" w:hAnsi="Calibri" w:cs="Calibri"/>
          <w:color w:val="000000" w:themeColor="text1"/>
        </w:rPr>
        <w:t>No salary support is permitted.</w:t>
      </w:r>
    </w:p>
    <w:p w14:paraId="1B6A9888" w14:textId="7E841DC7" w:rsidR="2568F92B" w:rsidRPr="00E533E0" w:rsidRDefault="2568F92B" w:rsidP="43E005C4">
      <w:pPr>
        <w:pStyle w:val="ListParagraph"/>
        <w:numPr>
          <w:ilvl w:val="0"/>
          <w:numId w:val="3"/>
        </w:numPr>
        <w:rPr>
          <w:rFonts w:ascii="Calibri" w:eastAsia="Calibri" w:hAnsi="Calibri" w:cs="Calibri"/>
          <w:color w:val="000000" w:themeColor="text1"/>
        </w:rPr>
      </w:pPr>
      <w:r w:rsidRPr="00E533E0">
        <w:rPr>
          <w:rFonts w:ascii="Calibri" w:eastAsia="Calibri" w:hAnsi="Calibri" w:cs="Calibri"/>
          <w:color w:val="000000" w:themeColor="text1"/>
        </w:rPr>
        <w:t xml:space="preserve">Allowable expenses: stipend for external contractors or community partners in Costa Rica or the US; travel costs to Costa Rica or US, lodging, supplies, facility use fees, activity costs such as research training for partners, and other expenses required to develop the partnership. </w:t>
      </w:r>
    </w:p>
    <w:p w14:paraId="118832A1" w14:textId="27F4AF36" w:rsidR="2568F92B" w:rsidRPr="00E533E0" w:rsidRDefault="2568F92B" w:rsidP="43E005C4">
      <w:pPr>
        <w:pStyle w:val="ListParagraph"/>
        <w:numPr>
          <w:ilvl w:val="0"/>
          <w:numId w:val="3"/>
        </w:numPr>
        <w:rPr>
          <w:rFonts w:ascii="Calibri" w:eastAsia="Calibri" w:hAnsi="Calibri" w:cs="Calibri"/>
          <w:color w:val="000000" w:themeColor="text1"/>
        </w:rPr>
      </w:pPr>
      <w:r w:rsidRPr="00E533E0">
        <w:rPr>
          <w:rFonts w:ascii="Calibri" w:eastAsia="Calibri" w:hAnsi="Calibri" w:cs="Calibri"/>
          <w:color w:val="000000" w:themeColor="text1"/>
        </w:rPr>
        <w:lastRenderedPageBreak/>
        <w:t xml:space="preserve">Unallowable expenses: tuition, refreshments, purchase of office or laboratory furniture, phone services, and professional membership fees.  </w:t>
      </w:r>
    </w:p>
    <w:p w14:paraId="4A87EEB1" w14:textId="4FA93BEB" w:rsidR="2568F92B" w:rsidRPr="00E533E0" w:rsidRDefault="2568F92B" w:rsidP="43E005C4">
      <w:pPr>
        <w:pStyle w:val="ListParagraph"/>
        <w:numPr>
          <w:ilvl w:val="0"/>
          <w:numId w:val="3"/>
        </w:numPr>
        <w:rPr>
          <w:rFonts w:ascii="Calibri" w:eastAsia="Calibri" w:hAnsi="Calibri" w:cs="Calibri"/>
          <w:color w:val="000000" w:themeColor="text1"/>
        </w:rPr>
      </w:pPr>
      <w:r w:rsidRPr="00E533E0">
        <w:rPr>
          <w:rFonts w:ascii="Calibri" w:eastAsia="Calibri" w:hAnsi="Calibri" w:cs="Calibri"/>
          <w:color w:val="000000" w:themeColor="text1"/>
        </w:rPr>
        <w:t xml:space="preserve">All expenditures must comply with UMB regulations. </w:t>
      </w:r>
    </w:p>
    <w:p w14:paraId="225D3419" w14:textId="77777777" w:rsidR="005153D6" w:rsidRDefault="2568F92B" w:rsidP="003951F7">
      <w:pPr>
        <w:pStyle w:val="Heading2"/>
      </w:pPr>
      <w:r w:rsidRPr="00E533E0">
        <w:t>Reporting</w:t>
      </w:r>
    </w:p>
    <w:p w14:paraId="2BF99C23" w14:textId="613AA873" w:rsidR="2568F92B" w:rsidRPr="00E533E0" w:rsidRDefault="2568F92B" w:rsidP="43E005C4">
      <w:pPr>
        <w:rPr>
          <w:rFonts w:ascii="Calibri" w:eastAsia="Calibri" w:hAnsi="Calibri" w:cs="Calibri"/>
          <w:color w:val="000000" w:themeColor="text1"/>
        </w:rPr>
      </w:pPr>
      <w:r w:rsidRPr="00E533E0">
        <w:rPr>
          <w:rFonts w:ascii="Calibri" w:eastAsia="Calibri" w:hAnsi="Calibri" w:cs="Calibri"/>
          <w:color w:val="000000" w:themeColor="text1"/>
        </w:rPr>
        <w:t xml:space="preserve">A </w:t>
      </w:r>
      <w:r w:rsidR="005B40DC" w:rsidRPr="00E533E0">
        <w:rPr>
          <w:rFonts w:ascii="Calibri" w:eastAsia="Calibri" w:hAnsi="Calibri" w:cs="Calibri"/>
          <w:color w:val="000000" w:themeColor="text1"/>
        </w:rPr>
        <w:t>six</w:t>
      </w:r>
      <w:r w:rsidRPr="00E533E0">
        <w:rPr>
          <w:rFonts w:ascii="Calibri" w:eastAsia="Calibri" w:hAnsi="Calibri" w:cs="Calibri"/>
          <w:color w:val="000000" w:themeColor="text1"/>
        </w:rPr>
        <w:t>-month progress report and a final report are required</w:t>
      </w:r>
      <w:r w:rsidR="005B40DC" w:rsidRPr="00E533E0">
        <w:rPr>
          <w:rFonts w:ascii="Calibri" w:eastAsia="Calibri" w:hAnsi="Calibri" w:cs="Calibri"/>
          <w:color w:val="000000" w:themeColor="text1"/>
        </w:rPr>
        <w:t>.</w:t>
      </w:r>
      <w:r w:rsidRPr="00E533E0">
        <w:rPr>
          <w:rFonts w:ascii="Calibri" w:eastAsia="Calibri" w:hAnsi="Calibri" w:cs="Calibri"/>
          <w:color w:val="000000" w:themeColor="text1"/>
        </w:rPr>
        <w:t xml:space="preserve"> </w:t>
      </w:r>
      <w:r w:rsidR="005B40DC" w:rsidRPr="00E533E0">
        <w:rPr>
          <w:rFonts w:ascii="Calibri" w:eastAsia="Calibri" w:hAnsi="Calibri" w:cs="Calibri"/>
          <w:color w:val="000000" w:themeColor="text1"/>
        </w:rPr>
        <w:t>A</w:t>
      </w:r>
      <w:r w:rsidRPr="00E533E0">
        <w:rPr>
          <w:rFonts w:ascii="Calibri" w:eastAsia="Calibri" w:hAnsi="Calibri" w:cs="Calibri"/>
          <w:color w:val="000000" w:themeColor="text1"/>
        </w:rPr>
        <w:t>pplicants can view the AYY progress and final report templates on the AYY website</w:t>
      </w:r>
      <w:r w:rsidR="005B40DC" w:rsidRPr="00E533E0">
        <w:rPr>
          <w:rFonts w:ascii="Calibri" w:eastAsia="Calibri" w:hAnsi="Calibri" w:cs="Calibri"/>
          <w:color w:val="000000" w:themeColor="text1"/>
        </w:rPr>
        <w:t>. A</w:t>
      </w:r>
      <w:r w:rsidRPr="00E533E0">
        <w:rPr>
          <w:rFonts w:ascii="Calibri" w:eastAsia="Calibri" w:hAnsi="Calibri" w:cs="Calibri"/>
          <w:color w:val="000000" w:themeColor="text1"/>
        </w:rPr>
        <w:t>dditional reports are required if a no-cost extension is approved.</w:t>
      </w:r>
    </w:p>
    <w:p w14:paraId="31E9C56D" w14:textId="77777777" w:rsidR="005153D6" w:rsidRDefault="2568F92B" w:rsidP="003951F7">
      <w:pPr>
        <w:pStyle w:val="Heading2"/>
      </w:pPr>
      <w:r w:rsidRPr="00E533E0">
        <w:t>Application</w:t>
      </w:r>
    </w:p>
    <w:p w14:paraId="4A5B3F22" w14:textId="0A45C6D6" w:rsidR="2568F92B" w:rsidRPr="00E533E0" w:rsidRDefault="2568F92B" w:rsidP="43E005C4">
      <w:pPr>
        <w:rPr>
          <w:rFonts w:ascii="Calibri" w:eastAsia="Calibri" w:hAnsi="Calibri" w:cs="Calibri"/>
          <w:color w:val="000000" w:themeColor="text1"/>
        </w:rPr>
      </w:pPr>
      <w:r w:rsidRPr="00E533E0">
        <w:rPr>
          <w:rFonts w:ascii="Calibri" w:eastAsia="Calibri" w:hAnsi="Calibri" w:cs="Calibri"/>
          <w:color w:val="000000" w:themeColor="text1"/>
        </w:rPr>
        <w:t xml:space="preserve">The proposal should be typed double-spaced in </w:t>
      </w:r>
      <w:r w:rsidR="0047415E" w:rsidRPr="00E533E0">
        <w:rPr>
          <w:rFonts w:ascii="Calibri" w:eastAsia="Calibri" w:hAnsi="Calibri" w:cs="Calibri"/>
          <w:color w:val="000000" w:themeColor="text1"/>
        </w:rPr>
        <w:t xml:space="preserve">12-point </w:t>
      </w:r>
      <w:r w:rsidRPr="00E533E0">
        <w:rPr>
          <w:rFonts w:ascii="Calibri" w:eastAsia="Calibri" w:hAnsi="Calibri" w:cs="Calibri"/>
          <w:color w:val="000000" w:themeColor="text1"/>
        </w:rPr>
        <w:t xml:space="preserve">Arial font (no more than </w:t>
      </w:r>
      <w:r w:rsidR="006103B3" w:rsidRPr="00E533E0">
        <w:rPr>
          <w:rFonts w:ascii="Calibri" w:eastAsia="Calibri" w:hAnsi="Calibri" w:cs="Calibri"/>
          <w:color w:val="000000" w:themeColor="text1"/>
        </w:rPr>
        <w:t>five</w:t>
      </w:r>
      <w:r w:rsidRPr="00E533E0">
        <w:rPr>
          <w:rFonts w:ascii="Calibri" w:eastAsia="Calibri" w:hAnsi="Calibri" w:cs="Calibri"/>
          <w:color w:val="000000" w:themeColor="text1"/>
        </w:rPr>
        <w:t xml:space="preserve"> pages). The Development Grant application template is on AYY website. The application will be submitted via </w:t>
      </w:r>
      <w:r w:rsidR="00FA5EF7" w:rsidRPr="00E533E0">
        <w:rPr>
          <w:rFonts w:ascii="Calibri" w:eastAsia="Calibri" w:hAnsi="Calibri" w:cs="Calibri"/>
          <w:color w:val="000000" w:themeColor="text1"/>
        </w:rPr>
        <w:t xml:space="preserve">the </w:t>
      </w:r>
      <w:r w:rsidRPr="00E533E0">
        <w:rPr>
          <w:rFonts w:ascii="Calibri" w:eastAsia="Calibri" w:hAnsi="Calibri" w:cs="Calibri"/>
          <w:color w:val="000000" w:themeColor="text1"/>
        </w:rPr>
        <w:t>AYY application portal on the AYY website.</w:t>
      </w:r>
    </w:p>
    <w:p w14:paraId="282D2387" w14:textId="74D3C10C" w:rsidR="2568F92B" w:rsidRPr="00E533E0" w:rsidRDefault="2568F92B" w:rsidP="43E005C4">
      <w:pPr>
        <w:rPr>
          <w:rFonts w:ascii="Calibri" w:eastAsia="Calibri" w:hAnsi="Calibri" w:cs="Calibri"/>
          <w:color w:val="000000" w:themeColor="text1"/>
        </w:rPr>
      </w:pPr>
      <w:r w:rsidRPr="00E533E0">
        <w:rPr>
          <w:rFonts w:ascii="Calibri" w:eastAsia="Calibri" w:hAnsi="Calibri" w:cs="Calibri"/>
          <w:color w:val="000000" w:themeColor="text1"/>
        </w:rPr>
        <w:t>Sections in the Development Grant application that should be included are:</w:t>
      </w:r>
    </w:p>
    <w:p w14:paraId="7465A6F9" w14:textId="34B64AD2" w:rsidR="2568F92B" w:rsidRPr="00E533E0" w:rsidRDefault="2568F92B" w:rsidP="43E005C4">
      <w:pPr>
        <w:pStyle w:val="ListParagraph"/>
        <w:numPr>
          <w:ilvl w:val="0"/>
          <w:numId w:val="3"/>
        </w:numPr>
        <w:rPr>
          <w:rFonts w:ascii="Calibri" w:eastAsia="Calibri" w:hAnsi="Calibri" w:cs="Calibri"/>
          <w:color w:val="000000" w:themeColor="text1"/>
        </w:rPr>
      </w:pPr>
      <w:r w:rsidRPr="00E533E0">
        <w:rPr>
          <w:rFonts w:ascii="Calibri" w:eastAsia="Calibri" w:hAnsi="Calibri" w:cs="Calibri"/>
          <w:b/>
          <w:bCs/>
          <w:color w:val="000000" w:themeColor="text1"/>
        </w:rPr>
        <w:t>Proposal Abstract:</w:t>
      </w:r>
      <w:r w:rsidRPr="00E533E0">
        <w:rPr>
          <w:rFonts w:ascii="Calibri" w:eastAsia="Calibri" w:hAnsi="Calibri" w:cs="Calibri"/>
          <w:color w:val="000000" w:themeColor="text1"/>
        </w:rPr>
        <w:t xml:space="preserve"> 250-word limit </w:t>
      </w:r>
    </w:p>
    <w:p w14:paraId="6F3B6006" w14:textId="1EC1E3B8" w:rsidR="2568F92B" w:rsidRPr="00E533E0" w:rsidRDefault="2568F92B" w:rsidP="43E005C4">
      <w:pPr>
        <w:pStyle w:val="ListParagraph"/>
        <w:numPr>
          <w:ilvl w:val="0"/>
          <w:numId w:val="3"/>
        </w:numPr>
        <w:rPr>
          <w:rFonts w:ascii="Calibri" w:eastAsia="Calibri" w:hAnsi="Calibri" w:cs="Calibri"/>
          <w:color w:val="000000" w:themeColor="text1"/>
        </w:rPr>
      </w:pPr>
      <w:r w:rsidRPr="00E533E0">
        <w:rPr>
          <w:rFonts w:ascii="Calibri" w:eastAsia="Calibri" w:hAnsi="Calibri" w:cs="Calibri"/>
          <w:b/>
          <w:bCs/>
          <w:color w:val="000000" w:themeColor="text1"/>
        </w:rPr>
        <w:t>Project Purpose and Study Objectives:</w:t>
      </w:r>
      <w:r w:rsidRPr="00E533E0">
        <w:rPr>
          <w:rFonts w:ascii="Calibri" w:eastAsia="Calibri" w:hAnsi="Calibri" w:cs="Calibri"/>
          <w:color w:val="000000" w:themeColor="text1"/>
        </w:rPr>
        <w:t xml:space="preserve"> </w:t>
      </w:r>
      <w:r w:rsidR="00FA5EF7" w:rsidRPr="00E533E0">
        <w:rPr>
          <w:rFonts w:ascii="Calibri" w:eastAsia="Calibri" w:hAnsi="Calibri" w:cs="Calibri"/>
          <w:color w:val="000000" w:themeColor="text1"/>
        </w:rPr>
        <w:t>A</w:t>
      </w:r>
      <w:r w:rsidRPr="00E533E0">
        <w:rPr>
          <w:rFonts w:ascii="Calibri" w:eastAsia="Calibri" w:hAnsi="Calibri" w:cs="Calibri"/>
          <w:color w:val="000000" w:themeColor="text1"/>
        </w:rPr>
        <w:t xml:space="preserve"> statement on how this Development Grant funding will lead to the next grant submission as well as advance the investigators’ future research in aging</w:t>
      </w:r>
      <w:r w:rsidR="00FA5EF7" w:rsidRPr="00E533E0">
        <w:rPr>
          <w:rFonts w:ascii="Calibri" w:eastAsia="Calibri" w:hAnsi="Calibri" w:cs="Calibri"/>
          <w:color w:val="000000" w:themeColor="text1"/>
        </w:rPr>
        <w:t>.</w:t>
      </w:r>
    </w:p>
    <w:p w14:paraId="2BDAF7E8" w14:textId="6717FFEC" w:rsidR="2568F92B" w:rsidRPr="00E533E0" w:rsidRDefault="2568F92B" w:rsidP="43E005C4">
      <w:pPr>
        <w:pStyle w:val="ListParagraph"/>
        <w:numPr>
          <w:ilvl w:val="0"/>
          <w:numId w:val="3"/>
        </w:numPr>
        <w:rPr>
          <w:rFonts w:ascii="Calibri" w:eastAsia="Calibri" w:hAnsi="Calibri" w:cs="Calibri"/>
          <w:color w:val="000000" w:themeColor="text1"/>
        </w:rPr>
      </w:pPr>
      <w:r w:rsidRPr="00E533E0">
        <w:rPr>
          <w:rFonts w:ascii="Calibri" w:eastAsia="Calibri" w:hAnsi="Calibri" w:cs="Calibri"/>
          <w:b/>
          <w:bCs/>
          <w:color w:val="000000" w:themeColor="text1"/>
        </w:rPr>
        <w:t xml:space="preserve">Background: </w:t>
      </w:r>
      <w:r w:rsidR="00FA5EF7" w:rsidRPr="00E533E0">
        <w:rPr>
          <w:rFonts w:ascii="Calibri" w:eastAsia="Calibri" w:hAnsi="Calibri" w:cs="Calibri"/>
          <w:color w:val="000000" w:themeColor="text1"/>
        </w:rPr>
        <w:t>W</w:t>
      </w:r>
      <w:r w:rsidRPr="00E533E0">
        <w:rPr>
          <w:rFonts w:ascii="Calibri" w:eastAsia="Calibri" w:hAnsi="Calibri" w:cs="Calibri"/>
          <w:color w:val="000000" w:themeColor="text1"/>
        </w:rPr>
        <w:t>hat is significant about the research that is being considered and what background does the research team have in this area or related areas.</w:t>
      </w:r>
    </w:p>
    <w:p w14:paraId="66B3E106" w14:textId="11A4ACF4" w:rsidR="2568F92B" w:rsidRPr="00E533E0" w:rsidRDefault="2568F92B" w:rsidP="43E005C4">
      <w:pPr>
        <w:pStyle w:val="ListParagraph"/>
        <w:numPr>
          <w:ilvl w:val="0"/>
          <w:numId w:val="3"/>
        </w:numPr>
        <w:rPr>
          <w:rFonts w:ascii="Calibri" w:eastAsia="Calibri" w:hAnsi="Calibri" w:cs="Calibri"/>
          <w:color w:val="000000" w:themeColor="text1"/>
        </w:rPr>
      </w:pPr>
      <w:r w:rsidRPr="00E533E0">
        <w:rPr>
          <w:rFonts w:ascii="Calibri" w:eastAsia="Calibri" w:hAnsi="Calibri" w:cs="Calibri"/>
          <w:b/>
          <w:bCs/>
          <w:color w:val="000000" w:themeColor="text1"/>
        </w:rPr>
        <w:t xml:space="preserve">Research Team: </w:t>
      </w:r>
      <w:r w:rsidRPr="00E533E0">
        <w:rPr>
          <w:rFonts w:ascii="Calibri" w:eastAsia="Calibri" w:hAnsi="Calibri" w:cs="Calibri"/>
          <w:color w:val="000000" w:themeColor="text1"/>
        </w:rPr>
        <w:t>There can only be one PI who is a UMB faculty member. However other researchers, including UCR faculty, can be part of the research team and should be noted in the application.</w:t>
      </w:r>
    </w:p>
    <w:p w14:paraId="7F4B725D" w14:textId="6CCCF3A7" w:rsidR="2568F92B" w:rsidRPr="00E533E0" w:rsidRDefault="2568F92B" w:rsidP="43E005C4">
      <w:pPr>
        <w:pStyle w:val="ListParagraph"/>
        <w:numPr>
          <w:ilvl w:val="0"/>
          <w:numId w:val="3"/>
        </w:numPr>
        <w:rPr>
          <w:rFonts w:ascii="Calibri" w:eastAsia="Calibri" w:hAnsi="Calibri" w:cs="Calibri"/>
          <w:color w:val="000000" w:themeColor="text1"/>
        </w:rPr>
      </w:pPr>
      <w:r w:rsidRPr="00E533E0">
        <w:rPr>
          <w:rFonts w:ascii="Calibri" w:eastAsia="Calibri" w:hAnsi="Calibri" w:cs="Calibri"/>
          <w:b/>
          <w:bCs/>
          <w:color w:val="000000" w:themeColor="text1"/>
        </w:rPr>
        <w:t>Methods and Research Plan:</w:t>
      </w:r>
      <w:r w:rsidRPr="00E533E0">
        <w:rPr>
          <w:rFonts w:ascii="Calibri" w:eastAsia="Calibri" w:hAnsi="Calibri" w:cs="Calibri"/>
          <w:color w:val="000000" w:themeColor="text1"/>
        </w:rPr>
        <w:t xml:space="preserve"> </w:t>
      </w:r>
      <w:r w:rsidR="0004657F" w:rsidRPr="00E533E0">
        <w:rPr>
          <w:rFonts w:ascii="Calibri" w:eastAsia="Calibri" w:hAnsi="Calibri" w:cs="Calibri"/>
          <w:color w:val="000000" w:themeColor="text1"/>
        </w:rPr>
        <w:t>I</w:t>
      </w:r>
      <w:r w:rsidRPr="00E533E0">
        <w:rPr>
          <w:rFonts w:ascii="Calibri" w:eastAsia="Calibri" w:hAnsi="Calibri" w:cs="Calibri"/>
          <w:color w:val="000000" w:themeColor="text1"/>
        </w:rPr>
        <w:t>ncluding how ongoing partnership between UMB and UCR will be facilitated</w:t>
      </w:r>
    </w:p>
    <w:p w14:paraId="469CE06C" w14:textId="293D6D62" w:rsidR="2568F92B" w:rsidRPr="00E533E0" w:rsidRDefault="2568F92B" w:rsidP="43E005C4">
      <w:pPr>
        <w:pStyle w:val="ListParagraph"/>
        <w:numPr>
          <w:ilvl w:val="0"/>
          <w:numId w:val="3"/>
        </w:numPr>
        <w:rPr>
          <w:rFonts w:ascii="Calibri" w:eastAsia="Calibri" w:hAnsi="Calibri" w:cs="Calibri"/>
          <w:color w:val="000000" w:themeColor="text1"/>
        </w:rPr>
      </w:pPr>
      <w:r w:rsidRPr="00E533E0">
        <w:rPr>
          <w:rFonts w:ascii="Calibri" w:eastAsia="Calibri" w:hAnsi="Calibri" w:cs="Calibri"/>
          <w:b/>
          <w:bCs/>
          <w:color w:val="000000" w:themeColor="text1"/>
        </w:rPr>
        <w:t>Impact:</w:t>
      </w:r>
      <w:r w:rsidRPr="00E533E0">
        <w:rPr>
          <w:rFonts w:ascii="Calibri" w:eastAsia="Calibri" w:hAnsi="Calibri" w:cs="Calibri"/>
          <w:color w:val="000000" w:themeColor="text1"/>
        </w:rPr>
        <w:t xml:space="preserve"> </w:t>
      </w:r>
      <w:r w:rsidR="0004657F" w:rsidRPr="00E533E0">
        <w:rPr>
          <w:rFonts w:ascii="Calibri" w:eastAsia="Calibri" w:hAnsi="Calibri" w:cs="Calibri"/>
          <w:color w:val="000000" w:themeColor="text1"/>
        </w:rPr>
        <w:t>H</w:t>
      </w:r>
      <w:r w:rsidRPr="00E533E0">
        <w:rPr>
          <w:rFonts w:ascii="Calibri" w:eastAsia="Calibri" w:hAnsi="Calibri" w:cs="Calibri"/>
          <w:color w:val="000000" w:themeColor="text1"/>
        </w:rPr>
        <w:t xml:space="preserve">ow the Development Grant </w:t>
      </w:r>
      <w:r w:rsidR="0004657F" w:rsidRPr="00E533E0">
        <w:rPr>
          <w:rFonts w:ascii="Calibri" w:eastAsia="Calibri" w:hAnsi="Calibri" w:cs="Calibri"/>
          <w:color w:val="000000" w:themeColor="text1"/>
        </w:rPr>
        <w:t xml:space="preserve">will </w:t>
      </w:r>
      <w:r w:rsidRPr="00E533E0">
        <w:rPr>
          <w:rFonts w:ascii="Calibri" w:eastAsia="Calibri" w:hAnsi="Calibri" w:cs="Calibri"/>
          <w:color w:val="000000" w:themeColor="text1"/>
        </w:rPr>
        <w:t>contribute to developing and sustaining a research partnership between UCR and UMB and the impact on the field of gerontology</w:t>
      </w:r>
      <w:r w:rsidR="0004657F" w:rsidRPr="00E533E0">
        <w:rPr>
          <w:rFonts w:ascii="Calibri" w:eastAsia="Calibri" w:hAnsi="Calibri" w:cs="Calibri"/>
          <w:color w:val="000000" w:themeColor="text1"/>
        </w:rPr>
        <w:t>.</w:t>
      </w:r>
    </w:p>
    <w:p w14:paraId="2D548301" w14:textId="06DF8A8F" w:rsidR="2568F92B" w:rsidRPr="00E533E0" w:rsidRDefault="2568F92B" w:rsidP="43E005C4">
      <w:pPr>
        <w:pStyle w:val="ListParagraph"/>
        <w:numPr>
          <w:ilvl w:val="0"/>
          <w:numId w:val="3"/>
        </w:numPr>
        <w:rPr>
          <w:rFonts w:ascii="Calibri" w:eastAsia="Calibri" w:hAnsi="Calibri" w:cs="Calibri"/>
          <w:color w:val="000000" w:themeColor="text1"/>
        </w:rPr>
      </w:pPr>
      <w:r w:rsidRPr="00E533E0">
        <w:rPr>
          <w:rFonts w:ascii="Calibri" w:eastAsia="Calibri" w:hAnsi="Calibri" w:cs="Calibri"/>
          <w:b/>
          <w:bCs/>
          <w:color w:val="000000" w:themeColor="text1"/>
        </w:rPr>
        <w:t>Timeline:</w:t>
      </w:r>
      <w:r w:rsidRPr="00E533E0">
        <w:rPr>
          <w:rFonts w:ascii="Calibri" w:eastAsia="Calibri" w:hAnsi="Calibri" w:cs="Calibri"/>
          <w:color w:val="000000" w:themeColor="text1"/>
        </w:rPr>
        <w:t xml:space="preserve"> </w:t>
      </w:r>
      <w:r w:rsidR="0004657F" w:rsidRPr="00E533E0">
        <w:rPr>
          <w:rFonts w:ascii="Calibri" w:eastAsia="Calibri" w:hAnsi="Calibri" w:cs="Calibri"/>
          <w:color w:val="000000" w:themeColor="text1"/>
        </w:rPr>
        <w:t>C</w:t>
      </w:r>
      <w:r w:rsidRPr="00E533E0">
        <w:rPr>
          <w:rFonts w:ascii="Calibri" w:eastAsia="Calibri" w:hAnsi="Calibri" w:cs="Calibri"/>
          <w:color w:val="000000" w:themeColor="text1"/>
        </w:rPr>
        <w:t>onsider need for IRB approval and start up period (6 months)</w:t>
      </w:r>
    </w:p>
    <w:p w14:paraId="4FBF1EC7" w14:textId="15CC75E2" w:rsidR="2568F92B" w:rsidRPr="00E533E0" w:rsidRDefault="2568F92B" w:rsidP="43E005C4">
      <w:pPr>
        <w:pStyle w:val="ListParagraph"/>
        <w:numPr>
          <w:ilvl w:val="0"/>
          <w:numId w:val="3"/>
        </w:numPr>
        <w:rPr>
          <w:rFonts w:ascii="Calibri" w:eastAsia="Calibri" w:hAnsi="Calibri" w:cs="Calibri"/>
          <w:color w:val="000000" w:themeColor="text1"/>
        </w:rPr>
      </w:pPr>
      <w:r w:rsidRPr="00E533E0">
        <w:rPr>
          <w:rFonts w:ascii="Calibri" w:eastAsia="Calibri" w:hAnsi="Calibri" w:cs="Calibri"/>
          <w:b/>
          <w:bCs/>
          <w:color w:val="000000" w:themeColor="text1"/>
        </w:rPr>
        <w:t>References:</w:t>
      </w:r>
      <w:r w:rsidRPr="00E533E0">
        <w:rPr>
          <w:rFonts w:ascii="Calibri" w:eastAsia="Calibri" w:hAnsi="Calibri" w:cs="Calibri"/>
          <w:color w:val="000000" w:themeColor="text1"/>
        </w:rPr>
        <w:t xml:space="preserve"> </w:t>
      </w:r>
      <w:r w:rsidR="0004657F" w:rsidRPr="00E533E0">
        <w:rPr>
          <w:rFonts w:ascii="Calibri" w:eastAsia="Calibri" w:hAnsi="Calibri" w:cs="Calibri"/>
          <w:color w:val="000000" w:themeColor="text1"/>
        </w:rPr>
        <w:t>S</w:t>
      </w:r>
      <w:r w:rsidRPr="00E533E0">
        <w:rPr>
          <w:rFonts w:ascii="Calibri" w:eastAsia="Calibri" w:hAnsi="Calibri" w:cs="Calibri"/>
          <w:color w:val="000000" w:themeColor="text1"/>
        </w:rPr>
        <w:t>eparate section, not included in page limit</w:t>
      </w:r>
    </w:p>
    <w:p w14:paraId="7776A191" w14:textId="16279736" w:rsidR="2568F92B" w:rsidRPr="00E533E0" w:rsidRDefault="2568F92B" w:rsidP="43E005C4">
      <w:pPr>
        <w:pStyle w:val="ListParagraph"/>
        <w:numPr>
          <w:ilvl w:val="0"/>
          <w:numId w:val="3"/>
        </w:numPr>
        <w:rPr>
          <w:rFonts w:ascii="Calibri" w:eastAsia="Calibri" w:hAnsi="Calibri" w:cs="Calibri"/>
          <w:color w:val="000000" w:themeColor="text1"/>
        </w:rPr>
      </w:pPr>
      <w:r w:rsidRPr="00E533E0">
        <w:rPr>
          <w:rFonts w:ascii="Calibri" w:eastAsia="Calibri" w:hAnsi="Calibri" w:cs="Calibri"/>
          <w:b/>
          <w:bCs/>
          <w:color w:val="000000" w:themeColor="text1"/>
        </w:rPr>
        <w:t>Budget and Budget Justification:</w:t>
      </w:r>
      <w:r w:rsidRPr="00E533E0">
        <w:rPr>
          <w:rFonts w:ascii="Calibri" w:eastAsia="Calibri" w:hAnsi="Calibri" w:cs="Calibri"/>
          <w:color w:val="000000" w:themeColor="text1"/>
        </w:rPr>
        <w:t xml:space="preserve"> </w:t>
      </w:r>
      <w:r w:rsidR="0004657F" w:rsidRPr="00E533E0">
        <w:rPr>
          <w:rFonts w:ascii="Calibri" w:eastAsia="Calibri" w:hAnsi="Calibri" w:cs="Calibri"/>
          <w:color w:val="000000" w:themeColor="text1"/>
        </w:rPr>
        <w:t>S</w:t>
      </w:r>
      <w:r w:rsidRPr="00E533E0">
        <w:rPr>
          <w:rFonts w:ascii="Calibri" w:eastAsia="Calibri" w:hAnsi="Calibri" w:cs="Calibri"/>
          <w:color w:val="000000" w:themeColor="text1"/>
        </w:rPr>
        <w:t>eparate sections, not included in page limit</w:t>
      </w:r>
      <w:r w:rsidR="0004657F" w:rsidRPr="00E533E0">
        <w:rPr>
          <w:rFonts w:ascii="Calibri" w:eastAsia="Calibri" w:hAnsi="Calibri" w:cs="Calibri"/>
          <w:color w:val="000000" w:themeColor="text1"/>
        </w:rPr>
        <w:t>. B</w:t>
      </w:r>
      <w:r w:rsidRPr="00E533E0">
        <w:rPr>
          <w:rFonts w:ascii="Calibri" w:eastAsia="Calibri" w:hAnsi="Calibri" w:cs="Calibri"/>
          <w:color w:val="000000" w:themeColor="text1"/>
        </w:rPr>
        <w:t>udget can be completed in Excel in any reasonable format, but budget justification must use AYY template (found on website)</w:t>
      </w:r>
    </w:p>
    <w:p w14:paraId="1C43C3C4" w14:textId="4358CB88" w:rsidR="2568F92B" w:rsidRDefault="2568F92B" w:rsidP="005153D6">
      <w:pPr>
        <w:pStyle w:val="ListParagraph"/>
        <w:numPr>
          <w:ilvl w:val="0"/>
          <w:numId w:val="3"/>
        </w:numPr>
        <w:rPr>
          <w:rFonts w:ascii="Calibri" w:eastAsia="Calibri" w:hAnsi="Calibri" w:cs="Calibri"/>
          <w:color w:val="000000" w:themeColor="text1"/>
        </w:rPr>
      </w:pPr>
      <w:r w:rsidRPr="00E533E0">
        <w:rPr>
          <w:rFonts w:ascii="Calibri" w:eastAsia="Calibri" w:hAnsi="Calibri" w:cs="Calibri"/>
          <w:b/>
          <w:bCs/>
          <w:color w:val="000000" w:themeColor="text1"/>
        </w:rPr>
        <w:t>Letters of support from partners:</w:t>
      </w:r>
      <w:r w:rsidRPr="00E533E0">
        <w:rPr>
          <w:rFonts w:ascii="Calibri" w:eastAsia="Calibri" w:hAnsi="Calibri" w:cs="Calibri"/>
          <w:color w:val="000000" w:themeColor="text1"/>
        </w:rPr>
        <w:t xml:space="preserve"> e.g. UCR faculty and community organizations; optional but encouraged; not included in page limi</w:t>
      </w:r>
      <w:r w:rsidRPr="005153D6">
        <w:rPr>
          <w:rFonts w:ascii="Calibri" w:eastAsia="Calibri" w:hAnsi="Calibri" w:cs="Calibri"/>
          <w:color w:val="000000" w:themeColor="text1"/>
        </w:rPr>
        <w:t>t</w:t>
      </w:r>
    </w:p>
    <w:p w14:paraId="46D1E7F5" w14:textId="77777777" w:rsidR="005153D6" w:rsidRDefault="005153D6" w:rsidP="005153D6">
      <w:pPr>
        <w:pStyle w:val="ListParagraph"/>
        <w:rPr>
          <w:rFonts w:ascii="Calibri" w:eastAsia="Calibri" w:hAnsi="Calibri" w:cs="Calibri"/>
          <w:b/>
          <w:bCs/>
          <w:color w:val="000000" w:themeColor="text1"/>
        </w:rPr>
      </w:pPr>
    </w:p>
    <w:p w14:paraId="437D586A" w14:textId="77777777" w:rsidR="005153D6" w:rsidRPr="005153D6" w:rsidRDefault="005153D6" w:rsidP="005153D6">
      <w:pPr>
        <w:pStyle w:val="ListParagraph"/>
        <w:rPr>
          <w:rFonts w:ascii="Calibri" w:eastAsia="Calibri" w:hAnsi="Calibri" w:cs="Calibri"/>
          <w:color w:val="000000" w:themeColor="text1"/>
        </w:rPr>
      </w:pPr>
    </w:p>
    <w:p w14:paraId="4D1470BE" w14:textId="77777777" w:rsidR="00897949" w:rsidRPr="00E3482B" w:rsidRDefault="00897949" w:rsidP="00897949">
      <w:pPr>
        <w:pStyle w:val="Heading2"/>
      </w:pPr>
      <w:r w:rsidRPr="00E3482B">
        <w:lastRenderedPageBreak/>
        <w:t>Marketing Disclaimer</w:t>
      </w:r>
    </w:p>
    <w:p w14:paraId="5987E2CB" w14:textId="2436118D" w:rsidR="00897949" w:rsidRDefault="00897949" w:rsidP="00897949">
      <w:r w:rsidRPr="00E3482B">
        <w:t>Photos and information shared through reports or other means may be used in our marketing and communications materials, including on our website, social media, newsletters, and other promotional platforms to market the AYY program and projects. Content may be edited for clarity or formatting. Confidential or private health information will never be shared.</w:t>
      </w:r>
    </w:p>
    <w:p w14:paraId="7BC84C6A" w14:textId="77777777" w:rsidR="00897949" w:rsidRDefault="00897949" w:rsidP="00897949"/>
    <w:p w14:paraId="0F507540" w14:textId="6A4E510A" w:rsidR="2568F92B" w:rsidRPr="00E533E0" w:rsidRDefault="2568F92B" w:rsidP="003951F7">
      <w:pPr>
        <w:pStyle w:val="Heading2"/>
      </w:pPr>
      <w:r w:rsidRPr="00E533E0">
        <w:t>Review Criteria</w:t>
      </w:r>
    </w:p>
    <w:p w14:paraId="32859F5D" w14:textId="702A9C69" w:rsidR="2568F92B" w:rsidRPr="00E533E0" w:rsidRDefault="2568F92B" w:rsidP="43E005C4">
      <w:pPr>
        <w:rPr>
          <w:rFonts w:ascii="Calibri" w:eastAsia="Calibri" w:hAnsi="Calibri" w:cs="Calibri"/>
          <w:color w:val="000000" w:themeColor="text1"/>
        </w:rPr>
      </w:pPr>
      <w:r w:rsidRPr="00E533E0">
        <w:rPr>
          <w:rFonts w:ascii="Calibri" w:eastAsia="Calibri" w:hAnsi="Calibri" w:cs="Calibri"/>
          <w:color w:val="000000" w:themeColor="text1"/>
        </w:rPr>
        <w:t xml:space="preserve">Applications will be peer-reviewed, evaluated, and scored using the following criteria:  </w:t>
      </w:r>
    </w:p>
    <w:p w14:paraId="73F5BF75" w14:textId="7BA1B7ED" w:rsidR="2568F92B" w:rsidRPr="00E533E0" w:rsidRDefault="2568F92B" w:rsidP="43E005C4">
      <w:pPr>
        <w:pStyle w:val="ListParagraph"/>
        <w:numPr>
          <w:ilvl w:val="0"/>
          <w:numId w:val="3"/>
        </w:numPr>
        <w:rPr>
          <w:rFonts w:ascii="Calibri" w:eastAsia="Calibri" w:hAnsi="Calibri" w:cs="Calibri"/>
          <w:color w:val="000000" w:themeColor="text1"/>
        </w:rPr>
      </w:pPr>
      <w:r w:rsidRPr="00E533E0">
        <w:rPr>
          <w:rFonts w:ascii="Calibri" w:eastAsia="Calibri" w:hAnsi="Calibri" w:cs="Calibri"/>
          <w:b/>
          <w:bCs/>
          <w:color w:val="000000" w:themeColor="text1"/>
        </w:rPr>
        <w:t>Relevance to AYY</w:t>
      </w:r>
      <w:r w:rsidRPr="00E533E0">
        <w:rPr>
          <w:rFonts w:ascii="Calibri" w:eastAsia="Calibri" w:hAnsi="Calibri" w:cs="Calibri"/>
          <w:color w:val="000000" w:themeColor="text1"/>
        </w:rPr>
        <w:t>. Is there a likelihood that the Development Grant will lead to a sustained research partnership between UMB and UCR?</w:t>
      </w:r>
    </w:p>
    <w:p w14:paraId="2EE17ECE" w14:textId="654A1CA8" w:rsidR="2568F92B" w:rsidRPr="00E533E0" w:rsidRDefault="2568F92B" w:rsidP="43E005C4">
      <w:pPr>
        <w:pStyle w:val="ListParagraph"/>
        <w:numPr>
          <w:ilvl w:val="0"/>
          <w:numId w:val="3"/>
        </w:numPr>
        <w:rPr>
          <w:rFonts w:ascii="Calibri" w:eastAsia="Calibri" w:hAnsi="Calibri" w:cs="Calibri"/>
          <w:color w:val="000000" w:themeColor="text1"/>
        </w:rPr>
      </w:pPr>
      <w:r w:rsidRPr="00E533E0">
        <w:rPr>
          <w:rFonts w:ascii="Calibri" w:eastAsia="Calibri" w:hAnsi="Calibri" w:cs="Calibri"/>
          <w:b/>
          <w:bCs/>
          <w:color w:val="000000" w:themeColor="text1"/>
        </w:rPr>
        <w:t xml:space="preserve">Research Team and Environment. </w:t>
      </w:r>
      <w:r w:rsidRPr="00E533E0">
        <w:rPr>
          <w:rFonts w:ascii="Calibri" w:eastAsia="Calibri" w:hAnsi="Calibri" w:cs="Calibri"/>
          <w:color w:val="000000" w:themeColor="text1"/>
        </w:rPr>
        <w:t>The research team has the expertise to accomplish the goals of the proposed research project and the appropriate research environment to conduct the study.</w:t>
      </w:r>
      <w:r w:rsidRPr="00E533E0">
        <w:rPr>
          <w:rFonts w:ascii="Calibri" w:eastAsia="Calibri" w:hAnsi="Calibri" w:cs="Calibri"/>
          <w:i/>
          <w:iCs/>
          <w:color w:val="000000" w:themeColor="text1"/>
        </w:rPr>
        <w:t xml:space="preserve"> </w:t>
      </w:r>
      <w:r w:rsidRPr="00E533E0">
        <w:rPr>
          <w:rFonts w:ascii="Calibri" w:eastAsia="Calibri" w:hAnsi="Calibri" w:cs="Calibri"/>
          <w:color w:val="000000" w:themeColor="text1"/>
        </w:rPr>
        <w:t>Is there evidence of success in previous research activities, grant awards, and publication history in the field of aging of at least one investigator? Are optional letters of support representative of strong collaborative intent?</w:t>
      </w:r>
    </w:p>
    <w:p w14:paraId="7536CAD2" w14:textId="089680D8" w:rsidR="2568F92B" w:rsidRPr="00E533E0" w:rsidRDefault="2568F92B" w:rsidP="43E005C4">
      <w:pPr>
        <w:pStyle w:val="ListParagraph"/>
        <w:numPr>
          <w:ilvl w:val="0"/>
          <w:numId w:val="3"/>
        </w:numPr>
        <w:rPr>
          <w:rFonts w:ascii="Calibri" w:eastAsia="Calibri" w:hAnsi="Calibri" w:cs="Calibri"/>
          <w:color w:val="000000" w:themeColor="text1"/>
        </w:rPr>
      </w:pPr>
      <w:r w:rsidRPr="00E533E0">
        <w:rPr>
          <w:rFonts w:ascii="Calibri" w:eastAsia="Calibri" w:hAnsi="Calibri" w:cs="Calibri"/>
          <w:b/>
          <w:bCs/>
          <w:color w:val="000000" w:themeColor="text1"/>
        </w:rPr>
        <w:t>Appropriate Study Design and Methods (Scientific Merit).</w:t>
      </w:r>
    </w:p>
    <w:p w14:paraId="42FFAEF4" w14:textId="0FC714CB" w:rsidR="2568F92B" w:rsidRPr="00E533E0" w:rsidRDefault="2568F92B" w:rsidP="43E005C4">
      <w:pPr>
        <w:pStyle w:val="ListParagraph"/>
        <w:numPr>
          <w:ilvl w:val="0"/>
          <w:numId w:val="3"/>
        </w:numPr>
        <w:rPr>
          <w:rFonts w:ascii="Calibri" w:eastAsia="Calibri" w:hAnsi="Calibri" w:cs="Calibri"/>
          <w:color w:val="000000" w:themeColor="text1"/>
        </w:rPr>
      </w:pPr>
      <w:r w:rsidRPr="00E533E0">
        <w:rPr>
          <w:rFonts w:ascii="Calibri" w:eastAsia="Calibri" w:hAnsi="Calibri" w:cs="Calibri"/>
          <w:b/>
          <w:bCs/>
          <w:color w:val="000000" w:themeColor="text1"/>
        </w:rPr>
        <w:t>Scientific Impact</w:t>
      </w:r>
      <w:r w:rsidRPr="00E533E0">
        <w:rPr>
          <w:rFonts w:ascii="Calibri" w:eastAsia="Calibri" w:hAnsi="Calibri" w:cs="Calibri"/>
          <w:color w:val="000000" w:themeColor="text1"/>
        </w:rPr>
        <w:t xml:space="preserve"> in the field of aging and gerontology, novelty, and merit. </w:t>
      </w:r>
    </w:p>
    <w:p w14:paraId="68D73741" w14:textId="637EEE2F" w:rsidR="2568F92B" w:rsidRPr="00E533E0" w:rsidRDefault="2568F92B" w:rsidP="43E005C4">
      <w:pPr>
        <w:pStyle w:val="ListParagraph"/>
        <w:numPr>
          <w:ilvl w:val="0"/>
          <w:numId w:val="3"/>
        </w:numPr>
        <w:rPr>
          <w:rFonts w:ascii="Calibri" w:eastAsia="Calibri" w:hAnsi="Calibri" w:cs="Calibri"/>
          <w:color w:val="000000" w:themeColor="text1"/>
        </w:rPr>
      </w:pPr>
      <w:r w:rsidRPr="00E533E0">
        <w:rPr>
          <w:rFonts w:ascii="Calibri" w:eastAsia="Calibri" w:hAnsi="Calibri" w:cs="Calibri"/>
          <w:b/>
          <w:bCs/>
          <w:color w:val="000000" w:themeColor="text1"/>
        </w:rPr>
        <w:t xml:space="preserve">Feasibility </w:t>
      </w:r>
      <w:r w:rsidRPr="00E533E0">
        <w:rPr>
          <w:rFonts w:ascii="Calibri" w:eastAsia="Calibri" w:hAnsi="Calibri" w:cs="Calibri"/>
          <w:color w:val="000000" w:themeColor="text1"/>
        </w:rPr>
        <w:t xml:space="preserve">within defined budget period.  </w:t>
      </w:r>
    </w:p>
    <w:p w14:paraId="12B333DD" w14:textId="64092E19" w:rsidR="43E005C4" w:rsidRDefault="2568F92B" w:rsidP="00E533E0">
      <w:pPr>
        <w:pStyle w:val="ListParagraph"/>
        <w:numPr>
          <w:ilvl w:val="0"/>
          <w:numId w:val="3"/>
        </w:numPr>
        <w:rPr>
          <w:rFonts w:ascii="Calibri" w:eastAsia="Calibri" w:hAnsi="Calibri" w:cs="Calibri"/>
          <w:color w:val="000000" w:themeColor="text1"/>
        </w:rPr>
      </w:pPr>
      <w:r w:rsidRPr="00E533E0">
        <w:rPr>
          <w:rFonts w:ascii="Calibri" w:eastAsia="Calibri" w:hAnsi="Calibri" w:cs="Calibri"/>
          <w:b/>
          <w:bCs/>
          <w:color w:val="000000" w:themeColor="text1"/>
        </w:rPr>
        <w:t>Potential for additional funding</w:t>
      </w:r>
      <w:r w:rsidRPr="00E533E0">
        <w:rPr>
          <w:rFonts w:ascii="Calibri" w:eastAsia="Calibri" w:hAnsi="Calibri" w:cs="Calibri"/>
          <w:color w:val="000000" w:themeColor="text1"/>
        </w:rPr>
        <w:t xml:space="preserve"> to further expand the research partnership and Development Grant endeavors.</w:t>
      </w:r>
    </w:p>
    <w:p w14:paraId="54386703" w14:textId="77777777" w:rsidR="00E37C61" w:rsidRDefault="00E37C61" w:rsidP="00E37C61">
      <w:pPr>
        <w:pStyle w:val="ListParagraph"/>
        <w:rPr>
          <w:rFonts w:ascii="Calibri" w:eastAsia="Calibri" w:hAnsi="Calibri" w:cs="Calibri"/>
          <w:color w:val="000000" w:themeColor="text1"/>
        </w:rPr>
      </w:pPr>
    </w:p>
    <w:p w14:paraId="254381A1" w14:textId="77777777" w:rsidR="00E37C61" w:rsidRPr="00E3482B" w:rsidRDefault="00E37C61" w:rsidP="00E37C61">
      <w:pPr>
        <w:pStyle w:val="Heading2"/>
      </w:pPr>
      <w:r w:rsidRPr="00E3482B">
        <w:t>Marketing Disclaimer</w:t>
      </w:r>
    </w:p>
    <w:p w14:paraId="29D0CC04" w14:textId="77777777" w:rsidR="00E37C61" w:rsidRPr="00E3482B" w:rsidRDefault="00E37C61" w:rsidP="00E37C61">
      <w:r w:rsidRPr="00E3482B">
        <w:t xml:space="preserve">Photos and information shared through reports or other means may be used in our marketing and communications materials, including on our website, social media, newsletters, and other promotional platforms to market the AYY program and projects. Content may be edited for clarity or formatting. Confidential or private health information will never be shared. </w:t>
      </w:r>
    </w:p>
    <w:p w14:paraId="526C3596" w14:textId="77777777" w:rsidR="00E37C61" w:rsidRPr="00E37C61" w:rsidRDefault="00E37C61" w:rsidP="00E37C61">
      <w:pPr>
        <w:rPr>
          <w:rFonts w:ascii="Calibri" w:eastAsia="Calibri" w:hAnsi="Calibri" w:cs="Calibri"/>
          <w:color w:val="000000" w:themeColor="text1"/>
        </w:rPr>
      </w:pPr>
    </w:p>
    <w:sectPr w:rsidR="00E37C61" w:rsidRPr="00E37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D75D"/>
    <w:multiLevelType w:val="hybridMultilevel"/>
    <w:tmpl w:val="1FECE06E"/>
    <w:lvl w:ilvl="0" w:tplc="9908454E">
      <w:start w:val="1"/>
      <w:numFmt w:val="bullet"/>
      <w:lvlText w:val=""/>
      <w:lvlJc w:val="left"/>
      <w:pPr>
        <w:ind w:left="720" w:hanging="360"/>
      </w:pPr>
      <w:rPr>
        <w:rFonts w:ascii="Symbol" w:hAnsi="Symbol" w:hint="default"/>
      </w:rPr>
    </w:lvl>
    <w:lvl w:ilvl="1" w:tplc="2E3ABF76">
      <w:start w:val="1"/>
      <w:numFmt w:val="bullet"/>
      <w:lvlText w:val="o"/>
      <w:lvlJc w:val="left"/>
      <w:pPr>
        <w:ind w:left="1440" w:hanging="360"/>
      </w:pPr>
      <w:rPr>
        <w:rFonts w:ascii="Courier New" w:hAnsi="Courier New" w:hint="default"/>
      </w:rPr>
    </w:lvl>
    <w:lvl w:ilvl="2" w:tplc="BFBE4D94">
      <w:start w:val="1"/>
      <w:numFmt w:val="bullet"/>
      <w:lvlText w:val=""/>
      <w:lvlJc w:val="left"/>
      <w:pPr>
        <w:ind w:left="2160" w:hanging="360"/>
      </w:pPr>
      <w:rPr>
        <w:rFonts w:ascii="Wingdings" w:hAnsi="Wingdings" w:hint="default"/>
      </w:rPr>
    </w:lvl>
    <w:lvl w:ilvl="3" w:tplc="A3267B88">
      <w:start w:val="1"/>
      <w:numFmt w:val="bullet"/>
      <w:lvlText w:val=""/>
      <w:lvlJc w:val="left"/>
      <w:pPr>
        <w:ind w:left="2880" w:hanging="360"/>
      </w:pPr>
      <w:rPr>
        <w:rFonts w:ascii="Symbol" w:hAnsi="Symbol" w:hint="default"/>
      </w:rPr>
    </w:lvl>
    <w:lvl w:ilvl="4" w:tplc="9AEA8AB2">
      <w:start w:val="1"/>
      <w:numFmt w:val="bullet"/>
      <w:lvlText w:val="o"/>
      <w:lvlJc w:val="left"/>
      <w:pPr>
        <w:ind w:left="3600" w:hanging="360"/>
      </w:pPr>
      <w:rPr>
        <w:rFonts w:ascii="Courier New" w:hAnsi="Courier New" w:hint="default"/>
      </w:rPr>
    </w:lvl>
    <w:lvl w:ilvl="5" w:tplc="77C419B4">
      <w:start w:val="1"/>
      <w:numFmt w:val="bullet"/>
      <w:lvlText w:val=""/>
      <w:lvlJc w:val="left"/>
      <w:pPr>
        <w:ind w:left="4320" w:hanging="360"/>
      </w:pPr>
      <w:rPr>
        <w:rFonts w:ascii="Wingdings" w:hAnsi="Wingdings" w:hint="default"/>
      </w:rPr>
    </w:lvl>
    <w:lvl w:ilvl="6" w:tplc="65E815A4">
      <w:start w:val="1"/>
      <w:numFmt w:val="bullet"/>
      <w:lvlText w:val=""/>
      <w:lvlJc w:val="left"/>
      <w:pPr>
        <w:ind w:left="5040" w:hanging="360"/>
      </w:pPr>
      <w:rPr>
        <w:rFonts w:ascii="Symbol" w:hAnsi="Symbol" w:hint="default"/>
      </w:rPr>
    </w:lvl>
    <w:lvl w:ilvl="7" w:tplc="B894B676">
      <w:start w:val="1"/>
      <w:numFmt w:val="bullet"/>
      <w:lvlText w:val="o"/>
      <w:lvlJc w:val="left"/>
      <w:pPr>
        <w:ind w:left="5760" w:hanging="360"/>
      </w:pPr>
      <w:rPr>
        <w:rFonts w:ascii="Courier New" w:hAnsi="Courier New" w:hint="default"/>
      </w:rPr>
    </w:lvl>
    <w:lvl w:ilvl="8" w:tplc="7C3A582C">
      <w:start w:val="1"/>
      <w:numFmt w:val="bullet"/>
      <w:lvlText w:val=""/>
      <w:lvlJc w:val="left"/>
      <w:pPr>
        <w:ind w:left="6480" w:hanging="360"/>
      </w:pPr>
      <w:rPr>
        <w:rFonts w:ascii="Wingdings" w:hAnsi="Wingdings" w:hint="default"/>
      </w:rPr>
    </w:lvl>
  </w:abstractNum>
  <w:abstractNum w:abstractNumId="1" w15:restartNumberingAfterBreak="0">
    <w:nsid w:val="1F2A8BF5"/>
    <w:multiLevelType w:val="hybridMultilevel"/>
    <w:tmpl w:val="20D4CF06"/>
    <w:lvl w:ilvl="0" w:tplc="A8ECDBC4">
      <w:start w:val="1"/>
      <w:numFmt w:val="bullet"/>
      <w:lvlText w:val="•"/>
      <w:lvlJc w:val="left"/>
      <w:pPr>
        <w:ind w:left="720" w:hanging="360"/>
      </w:pPr>
      <w:rPr>
        <w:rFonts w:ascii="Calibri" w:hAnsi="Calibri" w:hint="default"/>
      </w:rPr>
    </w:lvl>
    <w:lvl w:ilvl="1" w:tplc="95CC21FC">
      <w:start w:val="1"/>
      <w:numFmt w:val="bullet"/>
      <w:lvlText w:val="o"/>
      <w:lvlJc w:val="left"/>
      <w:pPr>
        <w:ind w:left="1440" w:hanging="360"/>
      </w:pPr>
      <w:rPr>
        <w:rFonts w:ascii="Courier New" w:hAnsi="Courier New" w:hint="default"/>
      </w:rPr>
    </w:lvl>
    <w:lvl w:ilvl="2" w:tplc="3DC8B42C">
      <w:start w:val="1"/>
      <w:numFmt w:val="bullet"/>
      <w:lvlText w:val=""/>
      <w:lvlJc w:val="left"/>
      <w:pPr>
        <w:ind w:left="2160" w:hanging="360"/>
      </w:pPr>
      <w:rPr>
        <w:rFonts w:ascii="Wingdings" w:hAnsi="Wingdings" w:hint="default"/>
      </w:rPr>
    </w:lvl>
    <w:lvl w:ilvl="3" w:tplc="7C9E3398">
      <w:start w:val="1"/>
      <w:numFmt w:val="bullet"/>
      <w:lvlText w:val=""/>
      <w:lvlJc w:val="left"/>
      <w:pPr>
        <w:ind w:left="2880" w:hanging="360"/>
      </w:pPr>
      <w:rPr>
        <w:rFonts w:ascii="Symbol" w:hAnsi="Symbol" w:hint="default"/>
      </w:rPr>
    </w:lvl>
    <w:lvl w:ilvl="4" w:tplc="A7A8847A">
      <w:start w:val="1"/>
      <w:numFmt w:val="bullet"/>
      <w:lvlText w:val="o"/>
      <w:lvlJc w:val="left"/>
      <w:pPr>
        <w:ind w:left="3600" w:hanging="360"/>
      </w:pPr>
      <w:rPr>
        <w:rFonts w:ascii="Courier New" w:hAnsi="Courier New" w:hint="default"/>
      </w:rPr>
    </w:lvl>
    <w:lvl w:ilvl="5" w:tplc="DDBAB0E6">
      <w:start w:val="1"/>
      <w:numFmt w:val="bullet"/>
      <w:lvlText w:val=""/>
      <w:lvlJc w:val="left"/>
      <w:pPr>
        <w:ind w:left="4320" w:hanging="360"/>
      </w:pPr>
      <w:rPr>
        <w:rFonts w:ascii="Wingdings" w:hAnsi="Wingdings" w:hint="default"/>
      </w:rPr>
    </w:lvl>
    <w:lvl w:ilvl="6" w:tplc="F174A214">
      <w:start w:val="1"/>
      <w:numFmt w:val="bullet"/>
      <w:lvlText w:val=""/>
      <w:lvlJc w:val="left"/>
      <w:pPr>
        <w:ind w:left="5040" w:hanging="360"/>
      </w:pPr>
      <w:rPr>
        <w:rFonts w:ascii="Symbol" w:hAnsi="Symbol" w:hint="default"/>
      </w:rPr>
    </w:lvl>
    <w:lvl w:ilvl="7" w:tplc="71788016">
      <w:start w:val="1"/>
      <w:numFmt w:val="bullet"/>
      <w:lvlText w:val="o"/>
      <w:lvlJc w:val="left"/>
      <w:pPr>
        <w:ind w:left="5760" w:hanging="360"/>
      </w:pPr>
      <w:rPr>
        <w:rFonts w:ascii="Courier New" w:hAnsi="Courier New" w:hint="default"/>
      </w:rPr>
    </w:lvl>
    <w:lvl w:ilvl="8" w:tplc="40E40064">
      <w:start w:val="1"/>
      <w:numFmt w:val="bullet"/>
      <w:lvlText w:val=""/>
      <w:lvlJc w:val="left"/>
      <w:pPr>
        <w:ind w:left="6480" w:hanging="360"/>
      </w:pPr>
      <w:rPr>
        <w:rFonts w:ascii="Wingdings" w:hAnsi="Wingdings" w:hint="default"/>
      </w:rPr>
    </w:lvl>
  </w:abstractNum>
  <w:abstractNum w:abstractNumId="2" w15:restartNumberingAfterBreak="0">
    <w:nsid w:val="293B2DE6"/>
    <w:multiLevelType w:val="hybridMultilevel"/>
    <w:tmpl w:val="8918E852"/>
    <w:lvl w:ilvl="0" w:tplc="1884CDBE">
      <w:start w:val="1"/>
      <w:numFmt w:val="bullet"/>
      <w:lvlText w:val=""/>
      <w:lvlJc w:val="left"/>
      <w:pPr>
        <w:ind w:left="720" w:hanging="360"/>
      </w:pPr>
      <w:rPr>
        <w:rFonts w:ascii="Symbol" w:hAnsi="Symbol" w:hint="default"/>
      </w:rPr>
    </w:lvl>
    <w:lvl w:ilvl="1" w:tplc="662868F6">
      <w:start w:val="1"/>
      <w:numFmt w:val="bullet"/>
      <w:lvlText w:val="o"/>
      <w:lvlJc w:val="left"/>
      <w:pPr>
        <w:ind w:left="1440" w:hanging="360"/>
      </w:pPr>
      <w:rPr>
        <w:rFonts w:ascii="Courier New" w:hAnsi="Courier New" w:hint="default"/>
      </w:rPr>
    </w:lvl>
    <w:lvl w:ilvl="2" w:tplc="FFBC6A32">
      <w:start w:val="1"/>
      <w:numFmt w:val="bullet"/>
      <w:lvlText w:val=""/>
      <w:lvlJc w:val="left"/>
      <w:pPr>
        <w:ind w:left="2160" w:hanging="360"/>
      </w:pPr>
      <w:rPr>
        <w:rFonts w:ascii="Wingdings" w:hAnsi="Wingdings" w:hint="default"/>
      </w:rPr>
    </w:lvl>
    <w:lvl w:ilvl="3" w:tplc="8E7EEE12">
      <w:start w:val="1"/>
      <w:numFmt w:val="bullet"/>
      <w:lvlText w:val=""/>
      <w:lvlJc w:val="left"/>
      <w:pPr>
        <w:ind w:left="2880" w:hanging="360"/>
      </w:pPr>
      <w:rPr>
        <w:rFonts w:ascii="Symbol" w:hAnsi="Symbol" w:hint="default"/>
      </w:rPr>
    </w:lvl>
    <w:lvl w:ilvl="4" w:tplc="ABA0C27C">
      <w:start w:val="1"/>
      <w:numFmt w:val="bullet"/>
      <w:lvlText w:val="o"/>
      <w:lvlJc w:val="left"/>
      <w:pPr>
        <w:ind w:left="3600" w:hanging="360"/>
      </w:pPr>
      <w:rPr>
        <w:rFonts w:ascii="Courier New" w:hAnsi="Courier New" w:hint="default"/>
      </w:rPr>
    </w:lvl>
    <w:lvl w:ilvl="5" w:tplc="A9D4D258">
      <w:start w:val="1"/>
      <w:numFmt w:val="bullet"/>
      <w:lvlText w:val=""/>
      <w:lvlJc w:val="left"/>
      <w:pPr>
        <w:ind w:left="4320" w:hanging="360"/>
      </w:pPr>
      <w:rPr>
        <w:rFonts w:ascii="Wingdings" w:hAnsi="Wingdings" w:hint="default"/>
      </w:rPr>
    </w:lvl>
    <w:lvl w:ilvl="6" w:tplc="246A63B2">
      <w:start w:val="1"/>
      <w:numFmt w:val="bullet"/>
      <w:lvlText w:val=""/>
      <w:lvlJc w:val="left"/>
      <w:pPr>
        <w:ind w:left="5040" w:hanging="360"/>
      </w:pPr>
      <w:rPr>
        <w:rFonts w:ascii="Symbol" w:hAnsi="Symbol" w:hint="default"/>
      </w:rPr>
    </w:lvl>
    <w:lvl w:ilvl="7" w:tplc="24AC1EC4">
      <w:start w:val="1"/>
      <w:numFmt w:val="bullet"/>
      <w:lvlText w:val="o"/>
      <w:lvlJc w:val="left"/>
      <w:pPr>
        <w:ind w:left="5760" w:hanging="360"/>
      </w:pPr>
      <w:rPr>
        <w:rFonts w:ascii="Courier New" w:hAnsi="Courier New" w:hint="default"/>
      </w:rPr>
    </w:lvl>
    <w:lvl w:ilvl="8" w:tplc="944A7A06">
      <w:start w:val="1"/>
      <w:numFmt w:val="bullet"/>
      <w:lvlText w:val=""/>
      <w:lvlJc w:val="left"/>
      <w:pPr>
        <w:ind w:left="6480" w:hanging="360"/>
      </w:pPr>
      <w:rPr>
        <w:rFonts w:ascii="Wingdings" w:hAnsi="Wingdings" w:hint="default"/>
      </w:rPr>
    </w:lvl>
  </w:abstractNum>
  <w:abstractNum w:abstractNumId="3" w15:restartNumberingAfterBreak="0">
    <w:nsid w:val="60F5C6C7"/>
    <w:multiLevelType w:val="hybridMultilevel"/>
    <w:tmpl w:val="7E223D94"/>
    <w:lvl w:ilvl="0" w:tplc="AF12D1DA">
      <w:start w:val="1"/>
      <w:numFmt w:val="bullet"/>
      <w:lvlText w:val="•"/>
      <w:lvlJc w:val="left"/>
      <w:pPr>
        <w:ind w:left="720" w:hanging="360"/>
      </w:pPr>
      <w:rPr>
        <w:rFonts w:ascii="Calibri" w:hAnsi="Calibri" w:hint="default"/>
      </w:rPr>
    </w:lvl>
    <w:lvl w:ilvl="1" w:tplc="25D48204">
      <w:start w:val="1"/>
      <w:numFmt w:val="bullet"/>
      <w:lvlText w:val="o"/>
      <w:lvlJc w:val="left"/>
      <w:pPr>
        <w:ind w:left="1440" w:hanging="360"/>
      </w:pPr>
      <w:rPr>
        <w:rFonts w:ascii="Courier New" w:hAnsi="Courier New" w:hint="default"/>
      </w:rPr>
    </w:lvl>
    <w:lvl w:ilvl="2" w:tplc="3EC4776E">
      <w:start w:val="1"/>
      <w:numFmt w:val="bullet"/>
      <w:lvlText w:val=""/>
      <w:lvlJc w:val="left"/>
      <w:pPr>
        <w:ind w:left="2160" w:hanging="360"/>
      </w:pPr>
      <w:rPr>
        <w:rFonts w:ascii="Wingdings" w:hAnsi="Wingdings" w:hint="default"/>
      </w:rPr>
    </w:lvl>
    <w:lvl w:ilvl="3" w:tplc="4626AFD0">
      <w:start w:val="1"/>
      <w:numFmt w:val="bullet"/>
      <w:lvlText w:val=""/>
      <w:lvlJc w:val="left"/>
      <w:pPr>
        <w:ind w:left="2880" w:hanging="360"/>
      </w:pPr>
      <w:rPr>
        <w:rFonts w:ascii="Symbol" w:hAnsi="Symbol" w:hint="default"/>
      </w:rPr>
    </w:lvl>
    <w:lvl w:ilvl="4" w:tplc="5002E3AC">
      <w:start w:val="1"/>
      <w:numFmt w:val="bullet"/>
      <w:lvlText w:val="o"/>
      <w:lvlJc w:val="left"/>
      <w:pPr>
        <w:ind w:left="3600" w:hanging="360"/>
      </w:pPr>
      <w:rPr>
        <w:rFonts w:ascii="Courier New" w:hAnsi="Courier New" w:hint="default"/>
      </w:rPr>
    </w:lvl>
    <w:lvl w:ilvl="5" w:tplc="D9C2A122">
      <w:start w:val="1"/>
      <w:numFmt w:val="bullet"/>
      <w:lvlText w:val=""/>
      <w:lvlJc w:val="left"/>
      <w:pPr>
        <w:ind w:left="4320" w:hanging="360"/>
      </w:pPr>
      <w:rPr>
        <w:rFonts w:ascii="Wingdings" w:hAnsi="Wingdings" w:hint="default"/>
      </w:rPr>
    </w:lvl>
    <w:lvl w:ilvl="6" w:tplc="0218C9EE">
      <w:start w:val="1"/>
      <w:numFmt w:val="bullet"/>
      <w:lvlText w:val=""/>
      <w:lvlJc w:val="left"/>
      <w:pPr>
        <w:ind w:left="5040" w:hanging="360"/>
      </w:pPr>
      <w:rPr>
        <w:rFonts w:ascii="Symbol" w:hAnsi="Symbol" w:hint="default"/>
      </w:rPr>
    </w:lvl>
    <w:lvl w:ilvl="7" w:tplc="5B764B7A">
      <w:start w:val="1"/>
      <w:numFmt w:val="bullet"/>
      <w:lvlText w:val="o"/>
      <w:lvlJc w:val="left"/>
      <w:pPr>
        <w:ind w:left="5760" w:hanging="360"/>
      </w:pPr>
      <w:rPr>
        <w:rFonts w:ascii="Courier New" w:hAnsi="Courier New" w:hint="default"/>
      </w:rPr>
    </w:lvl>
    <w:lvl w:ilvl="8" w:tplc="DF7645D4">
      <w:start w:val="1"/>
      <w:numFmt w:val="bullet"/>
      <w:lvlText w:val=""/>
      <w:lvlJc w:val="left"/>
      <w:pPr>
        <w:ind w:left="6480" w:hanging="360"/>
      </w:pPr>
      <w:rPr>
        <w:rFonts w:ascii="Wingdings" w:hAnsi="Wingdings" w:hint="default"/>
      </w:rPr>
    </w:lvl>
  </w:abstractNum>
  <w:abstractNum w:abstractNumId="4" w15:restartNumberingAfterBreak="0">
    <w:nsid w:val="745CBA4D"/>
    <w:multiLevelType w:val="hybridMultilevel"/>
    <w:tmpl w:val="B1A0CF64"/>
    <w:lvl w:ilvl="0" w:tplc="E28CA1AE">
      <w:start w:val="1"/>
      <w:numFmt w:val="bullet"/>
      <w:lvlText w:val="•"/>
      <w:lvlJc w:val="left"/>
      <w:pPr>
        <w:ind w:left="720" w:hanging="360"/>
      </w:pPr>
      <w:rPr>
        <w:rFonts w:ascii="Calibri" w:hAnsi="Calibri" w:hint="default"/>
      </w:rPr>
    </w:lvl>
    <w:lvl w:ilvl="1" w:tplc="40D46F92">
      <w:start w:val="1"/>
      <w:numFmt w:val="bullet"/>
      <w:lvlText w:val="o"/>
      <w:lvlJc w:val="left"/>
      <w:pPr>
        <w:ind w:left="1440" w:hanging="360"/>
      </w:pPr>
      <w:rPr>
        <w:rFonts w:ascii="Courier New" w:hAnsi="Courier New" w:hint="default"/>
      </w:rPr>
    </w:lvl>
    <w:lvl w:ilvl="2" w:tplc="AD366B7E">
      <w:start w:val="1"/>
      <w:numFmt w:val="bullet"/>
      <w:lvlText w:val=""/>
      <w:lvlJc w:val="left"/>
      <w:pPr>
        <w:ind w:left="2160" w:hanging="360"/>
      </w:pPr>
      <w:rPr>
        <w:rFonts w:ascii="Wingdings" w:hAnsi="Wingdings" w:hint="default"/>
      </w:rPr>
    </w:lvl>
    <w:lvl w:ilvl="3" w:tplc="286E5B88">
      <w:start w:val="1"/>
      <w:numFmt w:val="bullet"/>
      <w:lvlText w:val=""/>
      <w:lvlJc w:val="left"/>
      <w:pPr>
        <w:ind w:left="2880" w:hanging="360"/>
      </w:pPr>
      <w:rPr>
        <w:rFonts w:ascii="Symbol" w:hAnsi="Symbol" w:hint="default"/>
      </w:rPr>
    </w:lvl>
    <w:lvl w:ilvl="4" w:tplc="E95E69AE">
      <w:start w:val="1"/>
      <w:numFmt w:val="bullet"/>
      <w:lvlText w:val="o"/>
      <w:lvlJc w:val="left"/>
      <w:pPr>
        <w:ind w:left="3600" w:hanging="360"/>
      </w:pPr>
      <w:rPr>
        <w:rFonts w:ascii="Courier New" w:hAnsi="Courier New" w:hint="default"/>
      </w:rPr>
    </w:lvl>
    <w:lvl w:ilvl="5" w:tplc="9B405696">
      <w:start w:val="1"/>
      <w:numFmt w:val="bullet"/>
      <w:lvlText w:val=""/>
      <w:lvlJc w:val="left"/>
      <w:pPr>
        <w:ind w:left="4320" w:hanging="360"/>
      </w:pPr>
      <w:rPr>
        <w:rFonts w:ascii="Wingdings" w:hAnsi="Wingdings" w:hint="default"/>
      </w:rPr>
    </w:lvl>
    <w:lvl w:ilvl="6" w:tplc="31EEDFBA">
      <w:start w:val="1"/>
      <w:numFmt w:val="bullet"/>
      <w:lvlText w:val=""/>
      <w:lvlJc w:val="left"/>
      <w:pPr>
        <w:ind w:left="5040" w:hanging="360"/>
      </w:pPr>
      <w:rPr>
        <w:rFonts w:ascii="Symbol" w:hAnsi="Symbol" w:hint="default"/>
      </w:rPr>
    </w:lvl>
    <w:lvl w:ilvl="7" w:tplc="82965CD8">
      <w:start w:val="1"/>
      <w:numFmt w:val="bullet"/>
      <w:lvlText w:val="o"/>
      <w:lvlJc w:val="left"/>
      <w:pPr>
        <w:ind w:left="5760" w:hanging="360"/>
      </w:pPr>
      <w:rPr>
        <w:rFonts w:ascii="Courier New" w:hAnsi="Courier New" w:hint="default"/>
      </w:rPr>
    </w:lvl>
    <w:lvl w:ilvl="8" w:tplc="3826857C">
      <w:start w:val="1"/>
      <w:numFmt w:val="bullet"/>
      <w:lvlText w:val=""/>
      <w:lvlJc w:val="left"/>
      <w:pPr>
        <w:ind w:left="6480" w:hanging="360"/>
      </w:pPr>
      <w:rPr>
        <w:rFonts w:ascii="Wingdings" w:hAnsi="Wingdings" w:hint="default"/>
      </w:rPr>
    </w:lvl>
  </w:abstractNum>
  <w:abstractNum w:abstractNumId="5" w15:restartNumberingAfterBreak="0">
    <w:nsid w:val="7760EDE8"/>
    <w:multiLevelType w:val="hybridMultilevel"/>
    <w:tmpl w:val="AE708B22"/>
    <w:lvl w:ilvl="0" w:tplc="39BA0270">
      <w:start w:val="1"/>
      <w:numFmt w:val="bullet"/>
      <w:lvlText w:val="•"/>
      <w:lvlJc w:val="left"/>
      <w:pPr>
        <w:ind w:left="720" w:hanging="360"/>
      </w:pPr>
      <w:rPr>
        <w:rFonts w:ascii="Calibri" w:hAnsi="Calibri" w:hint="default"/>
      </w:rPr>
    </w:lvl>
    <w:lvl w:ilvl="1" w:tplc="EBBE72C6">
      <w:start w:val="1"/>
      <w:numFmt w:val="bullet"/>
      <w:lvlText w:val="o"/>
      <w:lvlJc w:val="left"/>
      <w:pPr>
        <w:ind w:left="1440" w:hanging="360"/>
      </w:pPr>
      <w:rPr>
        <w:rFonts w:ascii="Courier New" w:hAnsi="Courier New" w:hint="default"/>
      </w:rPr>
    </w:lvl>
    <w:lvl w:ilvl="2" w:tplc="9B3819B6">
      <w:start w:val="1"/>
      <w:numFmt w:val="bullet"/>
      <w:lvlText w:val=""/>
      <w:lvlJc w:val="left"/>
      <w:pPr>
        <w:ind w:left="2160" w:hanging="360"/>
      </w:pPr>
      <w:rPr>
        <w:rFonts w:ascii="Wingdings" w:hAnsi="Wingdings" w:hint="default"/>
      </w:rPr>
    </w:lvl>
    <w:lvl w:ilvl="3" w:tplc="D18A4B5A">
      <w:start w:val="1"/>
      <w:numFmt w:val="bullet"/>
      <w:lvlText w:val=""/>
      <w:lvlJc w:val="left"/>
      <w:pPr>
        <w:ind w:left="2880" w:hanging="360"/>
      </w:pPr>
      <w:rPr>
        <w:rFonts w:ascii="Symbol" w:hAnsi="Symbol" w:hint="default"/>
      </w:rPr>
    </w:lvl>
    <w:lvl w:ilvl="4" w:tplc="17E02A08">
      <w:start w:val="1"/>
      <w:numFmt w:val="bullet"/>
      <w:lvlText w:val="o"/>
      <w:lvlJc w:val="left"/>
      <w:pPr>
        <w:ind w:left="3600" w:hanging="360"/>
      </w:pPr>
      <w:rPr>
        <w:rFonts w:ascii="Courier New" w:hAnsi="Courier New" w:hint="default"/>
      </w:rPr>
    </w:lvl>
    <w:lvl w:ilvl="5" w:tplc="CCE4C4E4">
      <w:start w:val="1"/>
      <w:numFmt w:val="bullet"/>
      <w:lvlText w:val=""/>
      <w:lvlJc w:val="left"/>
      <w:pPr>
        <w:ind w:left="4320" w:hanging="360"/>
      </w:pPr>
      <w:rPr>
        <w:rFonts w:ascii="Wingdings" w:hAnsi="Wingdings" w:hint="default"/>
      </w:rPr>
    </w:lvl>
    <w:lvl w:ilvl="6" w:tplc="0FDA80C6">
      <w:start w:val="1"/>
      <w:numFmt w:val="bullet"/>
      <w:lvlText w:val=""/>
      <w:lvlJc w:val="left"/>
      <w:pPr>
        <w:ind w:left="5040" w:hanging="360"/>
      </w:pPr>
      <w:rPr>
        <w:rFonts w:ascii="Symbol" w:hAnsi="Symbol" w:hint="default"/>
      </w:rPr>
    </w:lvl>
    <w:lvl w:ilvl="7" w:tplc="9F8E7B2E">
      <w:start w:val="1"/>
      <w:numFmt w:val="bullet"/>
      <w:lvlText w:val="o"/>
      <w:lvlJc w:val="left"/>
      <w:pPr>
        <w:ind w:left="5760" w:hanging="360"/>
      </w:pPr>
      <w:rPr>
        <w:rFonts w:ascii="Courier New" w:hAnsi="Courier New" w:hint="default"/>
      </w:rPr>
    </w:lvl>
    <w:lvl w:ilvl="8" w:tplc="09C8C226">
      <w:start w:val="1"/>
      <w:numFmt w:val="bullet"/>
      <w:lvlText w:val=""/>
      <w:lvlJc w:val="left"/>
      <w:pPr>
        <w:ind w:left="6480" w:hanging="360"/>
      </w:pPr>
      <w:rPr>
        <w:rFonts w:ascii="Wingdings" w:hAnsi="Wingdings" w:hint="default"/>
      </w:rPr>
    </w:lvl>
  </w:abstractNum>
  <w:abstractNum w:abstractNumId="6" w15:restartNumberingAfterBreak="0">
    <w:nsid w:val="7AEADE8F"/>
    <w:multiLevelType w:val="hybridMultilevel"/>
    <w:tmpl w:val="6A4436EE"/>
    <w:lvl w:ilvl="0" w:tplc="B3CE65BC">
      <w:start w:val="1"/>
      <w:numFmt w:val="bullet"/>
      <w:lvlText w:val=""/>
      <w:lvlJc w:val="left"/>
      <w:pPr>
        <w:ind w:left="720" w:hanging="360"/>
      </w:pPr>
      <w:rPr>
        <w:rFonts w:ascii="Symbol" w:hAnsi="Symbol" w:hint="default"/>
      </w:rPr>
    </w:lvl>
    <w:lvl w:ilvl="1" w:tplc="3398A1FE">
      <w:start w:val="1"/>
      <w:numFmt w:val="bullet"/>
      <w:lvlText w:val="o"/>
      <w:lvlJc w:val="left"/>
      <w:pPr>
        <w:ind w:left="1440" w:hanging="360"/>
      </w:pPr>
      <w:rPr>
        <w:rFonts w:ascii="Courier New" w:hAnsi="Courier New" w:hint="default"/>
      </w:rPr>
    </w:lvl>
    <w:lvl w:ilvl="2" w:tplc="0F9AE89A">
      <w:start w:val="1"/>
      <w:numFmt w:val="bullet"/>
      <w:lvlText w:val=""/>
      <w:lvlJc w:val="left"/>
      <w:pPr>
        <w:ind w:left="2160" w:hanging="360"/>
      </w:pPr>
      <w:rPr>
        <w:rFonts w:ascii="Wingdings" w:hAnsi="Wingdings" w:hint="default"/>
      </w:rPr>
    </w:lvl>
    <w:lvl w:ilvl="3" w:tplc="162049F8">
      <w:start w:val="1"/>
      <w:numFmt w:val="bullet"/>
      <w:lvlText w:val=""/>
      <w:lvlJc w:val="left"/>
      <w:pPr>
        <w:ind w:left="2880" w:hanging="360"/>
      </w:pPr>
      <w:rPr>
        <w:rFonts w:ascii="Symbol" w:hAnsi="Symbol" w:hint="default"/>
      </w:rPr>
    </w:lvl>
    <w:lvl w:ilvl="4" w:tplc="165C4086">
      <w:start w:val="1"/>
      <w:numFmt w:val="bullet"/>
      <w:lvlText w:val="o"/>
      <w:lvlJc w:val="left"/>
      <w:pPr>
        <w:ind w:left="3600" w:hanging="360"/>
      </w:pPr>
      <w:rPr>
        <w:rFonts w:ascii="Courier New" w:hAnsi="Courier New" w:hint="default"/>
      </w:rPr>
    </w:lvl>
    <w:lvl w:ilvl="5" w:tplc="B45EECF6">
      <w:start w:val="1"/>
      <w:numFmt w:val="bullet"/>
      <w:lvlText w:val=""/>
      <w:lvlJc w:val="left"/>
      <w:pPr>
        <w:ind w:left="4320" w:hanging="360"/>
      </w:pPr>
      <w:rPr>
        <w:rFonts w:ascii="Wingdings" w:hAnsi="Wingdings" w:hint="default"/>
      </w:rPr>
    </w:lvl>
    <w:lvl w:ilvl="6" w:tplc="4DF8AA52">
      <w:start w:val="1"/>
      <w:numFmt w:val="bullet"/>
      <w:lvlText w:val=""/>
      <w:lvlJc w:val="left"/>
      <w:pPr>
        <w:ind w:left="5040" w:hanging="360"/>
      </w:pPr>
      <w:rPr>
        <w:rFonts w:ascii="Symbol" w:hAnsi="Symbol" w:hint="default"/>
      </w:rPr>
    </w:lvl>
    <w:lvl w:ilvl="7" w:tplc="96108BC0">
      <w:start w:val="1"/>
      <w:numFmt w:val="bullet"/>
      <w:lvlText w:val="o"/>
      <w:lvlJc w:val="left"/>
      <w:pPr>
        <w:ind w:left="5760" w:hanging="360"/>
      </w:pPr>
      <w:rPr>
        <w:rFonts w:ascii="Courier New" w:hAnsi="Courier New" w:hint="default"/>
      </w:rPr>
    </w:lvl>
    <w:lvl w:ilvl="8" w:tplc="DED891B0">
      <w:start w:val="1"/>
      <w:numFmt w:val="bullet"/>
      <w:lvlText w:val=""/>
      <w:lvlJc w:val="left"/>
      <w:pPr>
        <w:ind w:left="6480" w:hanging="360"/>
      </w:pPr>
      <w:rPr>
        <w:rFonts w:ascii="Wingdings" w:hAnsi="Wingdings" w:hint="default"/>
      </w:rPr>
    </w:lvl>
  </w:abstractNum>
  <w:abstractNum w:abstractNumId="7" w15:restartNumberingAfterBreak="0">
    <w:nsid w:val="7B43846B"/>
    <w:multiLevelType w:val="hybridMultilevel"/>
    <w:tmpl w:val="C82E0710"/>
    <w:lvl w:ilvl="0" w:tplc="4A809E38">
      <w:start w:val="1"/>
      <w:numFmt w:val="bullet"/>
      <w:lvlText w:val=""/>
      <w:lvlJc w:val="left"/>
      <w:pPr>
        <w:ind w:left="720" w:hanging="360"/>
      </w:pPr>
      <w:rPr>
        <w:rFonts w:ascii="Symbol" w:hAnsi="Symbol" w:hint="default"/>
      </w:rPr>
    </w:lvl>
    <w:lvl w:ilvl="1" w:tplc="72386F26">
      <w:start w:val="1"/>
      <w:numFmt w:val="bullet"/>
      <w:lvlText w:val="o"/>
      <w:lvlJc w:val="left"/>
      <w:pPr>
        <w:ind w:left="1440" w:hanging="360"/>
      </w:pPr>
      <w:rPr>
        <w:rFonts w:ascii="Courier New" w:hAnsi="Courier New" w:hint="default"/>
      </w:rPr>
    </w:lvl>
    <w:lvl w:ilvl="2" w:tplc="8AE4E63A">
      <w:start w:val="1"/>
      <w:numFmt w:val="bullet"/>
      <w:lvlText w:val=""/>
      <w:lvlJc w:val="left"/>
      <w:pPr>
        <w:ind w:left="2160" w:hanging="360"/>
      </w:pPr>
      <w:rPr>
        <w:rFonts w:ascii="Wingdings" w:hAnsi="Wingdings" w:hint="default"/>
      </w:rPr>
    </w:lvl>
    <w:lvl w:ilvl="3" w:tplc="0616EF90">
      <w:start w:val="1"/>
      <w:numFmt w:val="bullet"/>
      <w:lvlText w:val=""/>
      <w:lvlJc w:val="left"/>
      <w:pPr>
        <w:ind w:left="2880" w:hanging="360"/>
      </w:pPr>
      <w:rPr>
        <w:rFonts w:ascii="Symbol" w:hAnsi="Symbol" w:hint="default"/>
      </w:rPr>
    </w:lvl>
    <w:lvl w:ilvl="4" w:tplc="1FB234D0">
      <w:start w:val="1"/>
      <w:numFmt w:val="bullet"/>
      <w:lvlText w:val="o"/>
      <w:lvlJc w:val="left"/>
      <w:pPr>
        <w:ind w:left="3600" w:hanging="360"/>
      </w:pPr>
      <w:rPr>
        <w:rFonts w:ascii="Courier New" w:hAnsi="Courier New" w:hint="default"/>
      </w:rPr>
    </w:lvl>
    <w:lvl w:ilvl="5" w:tplc="8264A468">
      <w:start w:val="1"/>
      <w:numFmt w:val="bullet"/>
      <w:lvlText w:val=""/>
      <w:lvlJc w:val="left"/>
      <w:pPr>
        <w:ind w:left="4320" w:hanging="360"/>
      </w:pPr>
      <w:rPr>
        <w:rFonts w:ascii="Wingdings" w:hAnsi="Wingdings" w:hint="default"/>
      </w:rPr>
    </w:lvl>
    <w:lvl w:ilvl="6" w:tplc="D81678DA">
      <w:start w:val="1"/>
      <w:numFmt w:val="bullet"/>
      <w:lvlText w:val=""/>
      <w:lvlJc w:val="left"/>
      <w:pPr>
        <w:ind w:left="5040" w:hanging="360"/>
      </w:pPr>
      <w:rPr>
        <w:rFonts w:ascii="Symbol" w:hAnsi="Symbol" w:hint="default"/>
      </w:rPr>
    </w:lvl>
    <w:lvl w:ilvl="7" w:tplc="B0B6D334">
      <w:start w:val="1"/>
      <w:numFmt w:val="bullet"/>
      <w:lvlText w:val="o"/>
      <w:lvlJc w:val="left"/>
      <w:pPr>
        <w:ind w:left="5760" w:hanging="360"/>
      </w:pPr>
      <w:rPr>
        <w:rFonts w:ascii="Courier New" w:hAnsi="Courier New" w:hint="default"/>
      </w:rPr>
    </w:lvl>
    <w:lvl w:ilvl="8" w:tplc="1FC63624">
      <w:start w:val="1"/>
      <w:numFmt w:val="bullet"/>
      <w:lvlText w:val=""/>
      <w:lvlJc w:val="left"/>
      <w:pPr>
        <w:ind w:left="6480" w:hanging="360"/>
      </w:pPr>
      <w:rPr>
        <w:rFonts w:ascii="Wingdings" w:hAnsi="Wingdings" w:hint="default"/>
      </w:rPr>
    </w:lvl>
  </w:abstractNum>
  <w:num w:numId="1" w16cid:durableId="1138034147">
    <w:abstractNumId w:val="1"/>
  </w:num>
  <w:num w:numId="2" w16cid:durableId="1952010102">
    <w:abstractNumId w:val="2"/>
  </w:num>
  <w:num w:numId="3" w16cid:durableId="8290035">
    <w:abstractNumId w:val="5"/>
  </w:num>
  <w:num w:numId="4" w16cid:durableId="1288511278">
    <w:abstractNumId w:val="7"/>
  </w:num>
  <w:num w:numId="5" w16cid:durableId="1010376700">
    <w:abstractNumId w:val="4"/>
  </w:num>
  <w:num w:numId="6" w16cid:durableId="1249387685">
    <w:abstractNumId w:val="6"/>
  </w:num>
  <w:num w:numId="7" w16cid:durableId="446119352">
    <w:abstractNumId w:val="3"/>
  </w:num>
  <w:num w:numId="8" w16cid:durableId="2086100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607596"/>
    <w:rsid w:val="0004657F"/>
    <w:rsid w:val="0005071A"/>
    <w:rsid w:val="00170714"/>
    <w:rsid w:val="00351602"/>
    <w:rsid w:val="003776FA"/>
    <w:rsid w:val="003951F7"/>
    <w:rsid w:val="0047415E"/>
    <w:rsid w:val="005153D6"/>
    <w:rsid w:val="005B40DC"/>
    <w:rsid w:val="006103B3"/>
    <w:rsid w:val="006B2918"/>
    <w:rsid w:val="007D523F"/>
    <w:rsid w:val="00897949"/>
    <w:rsid w:val="00A365E2"/>
    <w:rsid w:val="00A60A15"/>
    <w:rsid w:val="00B50461"/>
    <w:rsid w:val="00B53970"/>
    <w:rsid w:val="00C61314"/>
    <w:rsid w:val="00E37C61"/>
    <w:rsid w:val="00E533E0"/>
    <w:rsid w:val="00FA5EF7"/>
    <w:rsid w:val="2568F92B"/>
    <w:rsid w:val="2B782C93"/>
    <w:rsid w:val="43E005C4"/>
    <w:rsid w:val="593772A9"/>
    <w:rsid w:val="67C7D555"/>
    <w:rsid w:val="6D607596"/>
    <w:rsid w:val="7A12B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07596"/>
  <w15:chartTrackingRefBased/>
  <w15:docId w15:val="{5E2A8DB6-F77A-46B4-9BFE-92D240AF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6FA"/>
    <w:pPr>
      <w:tabs>
        <w:tab w:val="left" w:pos="390"/>
        <w:tab w:val="right" w:pos="10800"/>
      </w:tabs>
      <w:jc w:val="center"/>
      <w:outlineLvl w:val="0"/>
    </w:pPr>
    <w:rPr>
      <w:rFonts w:ascii="Calibri" w:eastAsia="Calibri" w:hAnsi="Calibri" w:cs="Calibri"/>
      <w:b/>
      <w:bCs/>
      <w:color w:val="007698"/>
      <w:sz w:val="40"/>
      <w:szCs w:val="40"/>
    </w:rPr>
  </w:style>
  <w:style w:type="paragraph" w:styleId="Heading2">
    <w:name w:val="heading 2"/>
    <w:basedOn w:val="Heading3"/>
    <w:next w:val="Normal"/>
    <w:link w:val="Heading2Char"/>
    <w:uiPriority w:val="9"/>
    <w:unhideWhenUsed/>
    <w:qFormat/>
    <w:rsid w:val="003951F7"/>
    <w:pPr>
      <w:outlineLvl w:val="1"/>
    </w:pPr>
    <w:rPr>
      <w:sz w:val="28"/>
      <w:szCs w:val="28"/>
    </w:rPr>
  </w:style>
  <w:style w:type="paragraph" w:styleId="Heading3">
    <w:name w:val="heading 3"/>
    <w:basedOn w:val="Normal"/>
    <w:next w:val="Normal"/>
    <w:link w:val="Heading3Char"/>
    <w:uiPriority w:val="9"/>
    <w:unhideWhenUsed/>
    <w:qFormat/>
    <w:rsid w:val="003951F7"/>
    <w:pPr>
      <w:outlineLvl w:val="2"/>
    </w:pPr>
    <w:rPr>
      <w:rFonts w:ascii="Calibri" w:eastAsia="Calibri" w:hAnsi="Calibri" w:cs="Calibri"/>
      <w:b/>
      <w:bCs/>
      <w:color w:val="00769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3776FA"/>
    <w:rPr>
      <w:rFonts w:ascii="Calibri" w:eastAsia="Calibri" w:hAnsi="Calibri" w:cs="Calibri"/>
      <w:b/>
      <w:bCs/>
      <w:color w:val="007698"/>
      <w:sz w:val="40"/>
      <w:szCs w:val="40"/>
    </w:rPr>
  </w:style>
  <w:style w:type="character" w:customStyle="1" w:styleId="Heading2Char">
    <w:name w:val="Heading 2 Char"/>
    <w:basedOn w:val="DefaultParagraphFont"/>
    <w:link w:val="Heading2"/>
    <w:uiPriority w:val="9"/>
    <w:rsid w:val="003951F7"/>
    <w:rPr>
      <w:rFonts w:ascii="Calibri" w:eastAsia="Calibri" w:hAnsi="Calibri" w:cs="Calibri"/>
      <w:b/>
      <w:bCs/>
      <w:color w:val="007698"/>
      <w:sz w:val="28"/>
      <w:szCs w:val="28"/>
    </w:rPr>
  </w:style>
  <w:style w:type="character" w:customStyle="1" w:styleId="Heading3Char">
    <w:name w:val="Heading 3 Char"/>
    <w:basedOn w:val="DefaultParagraphFont"/>
    <w:link w:val="Heading3"/>
    <w:uiPriority w:val="9"/>
    <w:rsid w:val="003951F7"/>
    <w:rPr>
      <w:rFonts w:ascii="Calibri" w:eastAsia="Calibri" w:hAnsi="Calibri" w:cs="Calibri"/>
      <w:b/>
      <w:bCs/>
      <w:color w:val="00769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76FFFF2B0D74B8953E0CC98D0E42B" ma:contentTypeVersion="18" ma:contentTypeDescription="Create a new document." ma:contentTypeScope="" ma:versionID="198aee439a240939c288f563582ac516">
  <xsd:schema xmlns:xsd="http://www.w3.org/2001/XMLSchema" xmlns:xs="http://www.w3.org/2001/XMLSchema" xmlns:p="http://schemas.microsoft.com/office/2006/metadata/properties" xmlns:ns2="84ee8026-839b-49fa-80c6-9601b7d1f059" xmlns:ns3="8303cc26-7127-48c9-9b5e-e323acb0ec96" targetNamespace="http://schemas.microsoft.com/office/2006/metadata/properties" ma:root="true" ma:fieldsID="b1fc0a31b4661fa2e4e509f4548eddd6" ns2:_="" ns3:_="">
    <xsd:import namespace="84ee8026-839b-49fa-80c6-9601b7d1f059"/>
    <xsd:import namespace="8303cc26-7127-48c9-9b5e-e323acb0ec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e8026-839b-49fa-80c6-9601b7d1f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Flow_SignoffStatus" ma:index="16" nillable="true" ma:displayName="Sign-off status" ma:internalName="Sign_x002d_off_x0020_status">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03cc26-7127-48c9-9b5e-e323acb0ec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8319872-4ecc-4541-9e1b-f6629aa78fe4}" ma:internalName="TaxCatchAll" ma:showField="CatchAllData" ma:web="8303cc26-7127-48c9-9b5e-e323acb0ec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303cc26-7127-48c9-9b5e-e323acb0ec96" xsi:nil="true"/>
    <_Flow_SignoffStatus xmlns="84ee8026-839b-49fa-80c6-9601b7d1f059" xsi:nil="true"/>
    <lcf76f155ced4ddcb4097134ff3c332f xmlns="84ee8026-839b-49fa-80c6-9601b7d1f05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0EC9B4-F881-49C3-A371-E3676D5E6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e8026-839b-49fa-80c6-9601b7d1f059"/>
    <ds:schemaRef ds:uri="8303cc26-7127-48c9-9b5e-e323acb0e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44CC04-7836-4110-AE4C-C5C907073194}">
  <ds:schemaRefs>
    <ds:schemaRef ds:uri="http://schemas.microsoft.com/office/2006/metadata/properties"/>
    <ds:schemaRef ds:uri="http://schemas.microsoft.com/office/infopath/2007/PartnerControls"/>
    <ds:schemaRef ds:uri="8303cc26-7127-48c9-9b5e-e323acb0ec96"/>
    <ds:schemaRef ds:uri="84ee8026-839b-49fa-80c6-9601b7d1f059"/>
  </ds:schemaRefs>
</ds:datastoreItem>
</file>

<file path=customXml/itemProps3.xml><?xml version="1.0" encoding="utf-8"?>
<ds:datastoreItem xmlns:ds="http://schemas.openxmlformats.org/officeDocument/2006/customXml" ds:itemID="{72CCB41E-A275-4DA9-93DE-3FA2FD2E9F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1218</Words>
  <Characters>6984</Characters>
  <Application>Microsoft Office Word</Application>
  <DocSecurity>0</DocSecurity>
  <Lines>124</Lines>
  <Paragraphs>67</Paragraphs>
  <ScaleCrop>false</ScaleCrop>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Michelle</dc:creator>
  <cp:keywords/>
  <dc:description/>
  <cp:lastModifiedBy>Taylor, Lauren</cp:lastModifiedBy>
  <cp:revision>5</cp:revision>
  <dcterms:created xsi:type="dcterms:W3CDTF">2026-02-25T16:41:00Z</dcterms:created>
  <dcterms:modified xsi:type="dcterms:W3CDTF">2026-02-25T20:34:00Z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0x010100F6C76FFFF2B0D74B8953E0CC98D0E42B</vt:lpwstr>
  </property>
  <property fmtid="{D5CDD505-2E9C-101B-9397-08002B2CF9AE}" pid="3" name="MediaServiceImageTags">
    <vt:lpwstr/>
  </property>
</Properties>
</file>