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4C434" w14:textId="6B7F32F9" w:rsidR="00FD433B" w:rsidRPr="006450D2" w:rsidRDefault="000E0212" w:rsidP="0006620E">
      <w:pPr>
        <w:spacing w:after="0"/>
        <w:jc w:val="center"/>
        <w:rPr>
          <w:b/>
          <w:bCs/>
          <w:sz w:val="24"/>
          <w:szCs w:val="24"/>
        </w:rPr>
      </w:pPr>
      <w:r w:rsidRPr="006450D2">
        <w:rPr>
          <w:b/>
          <w:bCs/>
          <w:sz w:val="24"/>
          <w:szCs w:val="24"/>
        </w:rPr>
        <w:t xml:space="preserve">Exercise on </w:t>
      </w:r>
      <w:r w:rsidR="00031AD2" w:rsidRPr="006450D2">
        <w:rPr>
          <w:b/>
          <w:bCs/>
          <w:sz w:val="24"/>
          <w:szCs w:val="24"/>
        </w:rPr>
        <w:t xml:space="preserve">the </w:t>
      </w:r>
      <w:r w:rsidRPr="006450D2">
        <w:rPr>
          <w:b/>
          <w:bCs/>
          <w:sz w:val="24"/>
          <w:szCs w:val="24"/>
        </w:rPr>
        <w:t>Self-Study Report</w:t>
      </w:r>
    </w:p>
    <w:p w14:paraId="022180B7" w14:textId="09D37977" w:rsidR="0006620E" w:rsidRPr="00490463" w:rsidRDefault="006450D2" w:rsidP="0006620E">
      <w:pPr>
        <w:spacing w:after="0"/>
        <w:jc w:val="center"/>
      </w:pPr>
      <w:r>
        <w:rPr>
          <w:noProof/>
        </w:rPr>
        <mc:AlternateContent>
          <mc:Choice Requires="wps">
            <w:drawing>
              <wp:anchor distT="0" distB="0" distL="114300" distR="114300" simplePos="0" relativeHeight="251660288" behindDoc="1" locked="0" layoutInCell="1" allowOverlap="1" wp14:anchorId="16305D34" wp14:editId="7DEF2DC1">
                <wp:simplePos x="0" y="0"/>
                <wp:positionH relativeFrom="column">
                  <wp:posOffset>-114300</wp:posOffset>
                </wp:positionH>
                <wp:positionV relativeFrom="paragraph">
                  <wp:posOffset>135890</wp:posOffset>
                </wp:positionV>
                <wp:extent cx="6164580" cy="510540"/>
                <wp:effectExtent l="0" t="0" r="26670" b="22860"/>
                <wp:wrapNone/>
                <wp:docPr id="2" name="Rectangle 2"/>
                <wp:cNvGraphicFramePr/>
                <a:graphic xmlns:a="http://schemas.openxmlformats.org/drawingml/2006/main">
                  <a:graphicData uri="http://schemas.microsoft.com/office/word/2010/wordprocessingShape">
                    <wps:wsp>
                      <wps:cNvSpPr/>
                      <wps:spPr>
                        <a:xfrm>
                          <a:off x="0" y="0"/>
                          <a:ext cx="6164580" cy="51054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2A21C" id="Rectangle 2" o:spid="_x0000_s1026" style="position:absolute;margin-left:-9pt;margin-top:10.7pt;width:485.4pt;height:40.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" fillcolor="#deeaf6 [664]" strokecolor="#1f3763 [1604]" strokeweight="1pt"/>
            </w:pict>
          </mc:Fallback>
        </mc:AlternateContent>
      </w:r>
    </w:p>
    <w:p w14:paraId="7C782AC8" w14:textId="042C018D" w:rsidR="00C25A4A" w:rsidRPr="006450D2" w:rsidRDefault="00C25A4A" w:rsidP="00C25A4A">
      <w:pPr>
        <w:spacing w:after="0"/>
        <w:rPr>
          <w:b/>
          <w:bCs/>
        </w:rPr>
      </w:pPr>
      <w:r w:rsidRPr="006450D2">
        <w:rPr>
          <w:b/>
          <w:bCs/>
        </w:rPr>
        <w:t>Read the</w:t>
      </w:r>
      <w:r w:rsidR="00F63E8E">
        <w:rPr>
          <w:b/>
          <w:bCs/>
        </w:rPr>
        <w:t xml:space="preserve"> directions and</w:t>
      </w:r>
      <w:r w:rsidR="00490463" w:rsidRPr="006450D2">
        <w:rPr>
          <w:b/>
          <w:bCs/>
        </w:rPr>
        <w:t xml:space="preserve"> SSR </w:t>
      </w:r>
      <w:r w:rsidRPr="006450D2">
        <w:rPr>
          <w:b/>
          <w:bCs/>
        </w:rPr>
        <w:t>excerpts</w:t>
      </w:r>
      <w:r w:rsidR="00F63E8E">
        <w:rPr>
          <w:b/>
          <w:bCs/>
        </w:rPr>
        <w:t>. A</w:t>
      </w:r>
      <w:r w:rsidR="00490463" w:rsidRPr="006450D2">
        <w:rPr>
          <w:b/>
          <w:bCs/>
        </w:rPr>
        <w:t>nswer t</w:t>
      </w:r>
      <w:r w:rsidRPr="006450D2">
        <w:rPr>
          <w:b/>
          <w:bCs/>
        </w:rPr>
        <w:t>he questions</w:t>
      </w:r>
      <w:r w:rsidR="00490463" w:rsidRPr="006450D2">
        <w:rPr>
          <w:b/>
          <w:bCs/>
        </w:rPr>
        <w:t xml:space="preserve"> related to documentation of program self-assessment in a self-study report (SSR).</w:t>
      </w:r>
    </w:p>
    <w:p w14:paraId="43F9B661" w14:textId="77777777" w:rsidR="00D01905" w:rsidRDefault="00D01905" w:rsidP="00D01905">
      <w:pPr>
        <w:spacing w:after="0"/>
        <w:rPr>
          <w:b/>
          <w:bCs/>
        </w:rPr>
      </w:pPr>
    </w:p>
    <w:p w14:paraId="2E64BE88" w14:textId="44D53FB4" w:rsidR="000E2F1A" w:rsidRPr="000E2F1A" w:rsidRDefault="000E2F1A">
      <w:pPr>
        <w:rPr>
          <w:b/>
          <w:bCs/>
        </w:rPr>
      </w:pPr>
      <w:r w:rsidRPr="000E2F1A">
        <w:rPr>
          <w:b/>
          <w:bCs/>
        </w:rPr>
        <w:t>EXAMPLE #1</w:t>
      </w:r>
    </w:p>
    <w:p w14:paraId="4FAFEC23" w14:textId="6C4355AF" w:rsidR="00BC48CA" w:rsidRDefault="00BC48CA" w:rsidP="00BC48CA">
      <w:pPr>
        <w:spacing w:after="0" w:line="240" w:lineRule="auto"/>
        <w:rPr>
          <w:b/>
          <w:color w:val="FF0000"/>
          <w:sz w:val="24"/>
          <w:szCs w:val="24"/>
        </w:rPr>
      </w:pPr>
      <w:r>
        <w:rPr>
          <w:b/>
          <w:color w:val="FF0000"/>
          <w:sz w:val="24"/>
          <w:szCs w:val="24"/>
        </w:rPr>
        <w:t>SSR Appendix 14C</w:t>
      </w:r>
    </w:p>
    <w:p w14:paraId="6E3B05D5" w14:textId="77777777" w:rsidR="004F4246" w:rsidRDefault="004F4246" w:rsidP="00BC48CA">
      <w:pPr>
        <w:spacing w:after="0" w:line="240" w:lineRule="auto"/>
        <w:rPr>
          <w:b/>
          <w:color w:val="FF0000"/>
          <w:sz w:val="24"/>
          <w:szCs w:val="24"/>
        </w:rPr>
      </w:pPr>
    </w:p>
    <w:p w14:paraId="25D50671" w14:textId="77777777" w:rsidR="00BC48CA" w:rsidRDefault="00BC48CA" w:rsidP="00BC48CA">
      <w:pPr>
        <w:spacing w:after="0" w:line="240" w:lineRule="auto"/>
        <w:rPr>
          <w:b/>
          <w:sz w:val="24"/>
          <w:szCs w:val="24"/>
        </w:rPr>
      </w:pPr>
      <w:r>
        <w:rPr>
          <w:b/>
          <w:sz w:val="24"/>
          <w:szCs w:val="24"/>
        </w:rPr>
        <w:t>Effectiveness of the Didactic Curriculum</w:t>
      </w:r>
    </w:p>
    <w:p w14:paraId="522A13FA" w14:textId="77777777" w:rsidR="00BC48CA" w:rsidRDefault="00BC48CA" w:rsidP="00BC48CA">
      <w:pPr>
        <w:spacing w:line="240" w:lineRule="auto"/>
      </w:pPr>
      <w:r>
        <w:t xml:space="preserve">This appendix requires the program to submit data and analysis related to </w:t>
      </w:r>
      <w:r>
        <w:rPr>
          <w:i/>
        </w:rPr>
        <w:t>effectiveness</w:t>
      </w:r>
      <w:r>
        <w:t xml:space="preserve"> of the didactic curriculum to </w:t>
      </w:r>
      <w:proofErr w:type="gramStart"/>
      <w:r>
        <w:t>include:</w:t>
      </w:r>
      <w:proofErr w:type="gramEnd"/>
      <w:r>
        <w:t xml:space="preserve"> student evaluation of didactic courses and instructors, the number of final didactic course grades at C or below, and student attrition* and </w:t>
      </w:r>
      <w:r>
        <w:rPr>
          <w:i/>
        </w:rPr>
        <w:t>remediation</w:t>
      </w:r>
      <w:r>
        <w:t xml:space="preserve"> in didactic courses.</w:t>
      </w:r>
    </w:p>
    <w:p w14:paraId="334D3D81" w14:textId="77777777" w:rsidR="00BC48CA" w:rsidRDefault="00BC48CA" w:rsidP="00BC48CA">
      <w:r>
        <w:t xml:space="preserve">*For this appendix the program will reference Student Attrition data provided in Appendix 14, SSR. </w:t>
      </w:r>
    </w:p>
    <w:p w14:paraId="692767F3" w14:textId="77777777" w:rsidR="00305E3C" w:rsidRDefault="00305E3C" w:rsidP="00305E3C">
      <w:pPr>
        <w:spacing w:after="0" w:line="240" w:lineRule="auto"/>
        <w:rPr>
          <w:b/>
          <w:smallCaps/>
          <w:color w:val="0000FF"/>
          <w:u w:val="single"/>
        </w:rPr>
      </w:pPr>
      <w:r>
        <w:rPr>
          <w:b/>
          <w:smallCaps/>
          <w:color w:val="0000FF"/>
          <w:u w:val="single"/>
        </w:rPr>
        <w:t>Analysis and Conclusions</w:t>
      </w:r>
    </w:p>
    <w:p w14:paraId="7628372E" w14:textId="67EAB1A5" w:rsidR="00C5088E" w:rsidRDefault="00305E3C" w:rsidP="00305E3C">
      <w:pPr>
        <w:spacing w:after="0" w:line="240" w:lineRule="auto"/>
        <w:jc w:val="both"/>
        <w:rPr>
          <w:b/>
        </w:rPr>
      </w:pPr>
      <w:bookmarkStart w:id="0" w:name="_heading=h.3znysh7" w:colFirst="0" w:colLast="0"/>
      <w:bookmarkEnd w:id="0"/>
      <w:r>
        <w:rPr>
          <w:b/>
        </w:rPr>
        <w:t xml:space="preserve">In relation to the data identified in this appendix </w:t>
      </w:r>
      <w:r>
        <w:t xml:space="preserve">(student evaluation of didactic courses and instructors, the number of final grades of C or below for didactic courses, and student attrition and </w:t>
      </w:r>
      <w:r>
        <w:rPr>
          <w:i/>
        </w:rPr>
        <w:t>remediation</w:t>
      </w:r>
      <w:r>
        <w:t xml:space="preserve"> in didactic courses)</w:t>
      </w:r>
      <w:r>
        <w:rPr>
          <w:b/>
        </w:rPr>
        <w:t>:</w:t>
      </w:r>
    </w:p>
    <w:p w14:paraId="510BE9E4" w14:textId="31ADF0AB" w:rsidR="00305E3C" w:rsidRDefault="00C5088E" w:rsidP="00305E3C">
      <w:pPr>
        <w:spacing w:after="0" w:line="240" w:lineRule="auto"/>
        <w:jc w:val="both"/>
      </w:pPr>
      <w:r>
        <w:rPr>
          <w:noProof/>
        </w:rPr>
        <mc:AlternateContent>
          <mc:Choice Requires="wps">
            <w:drawing>
              <wp:anchor distT="0" distB="0" distL="114300" distR="114300" simplePos="0" relativeHeight="251654656" behindDoc="1" locked="0" layoutInCell="1" allowOverlap="1" wp14:anchorId="793730B4" wp14:editId="428E23EB">
                <wp:simplePos x="0" y="0"/>
                <wp:positionH relativeFrom="column">
                  <wp:posOffset>-106680</wp:posOffset>
                </wp:positionH>
                <wp:positionV relativeFrom="paragraph">
                  <wp:posOffset>56515</wp:posOffset>
                </wp:positionV>
                <wp:extent cx="6027420" cy="1348740"/>
                <wp:effectExtent l="0" t="0" r="11430" b="22860"/>
                <wp:wrapNone/>
                <wp:docPr id="1" name="Rectangle 1"/>
                <wp:cNvGraphicFramePr/>
                <a:graphic xmlns:a="http://schemas.openxmlformats.org/drawingml/2006/main">
                  <a:graphicData uri="http://schemas.microsoft.com/office/word/2010/wordprocessingShape">
                    <wps:wsp>
                      <wps:cNvSpPr/>
                      <wps:spPr>
                        <a:xfrm>
                          <a:off x="0" y="0"/>
                          <a:ext cx="6027420" cy="134874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50382E" id="Rectangle 1" o:spid="_x0000_s1026" style="position:absolute;margin-left:-8.4pt;margin-top:4.45pt;width:474.6pt;height:106.2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" fillcolor="#deeaf6 [664]" strokecolor="#1f3763 [1604]" strokeweight="1pt"/>
            </w:pict>
          </mc:Fallback>
        </mc:AlternateContent>
      </w:r>
      <w:r w:rsidR="00305E3C">
        <w:t> </w:t>
      </w:r>
    </w:p>
    <w:p w14:paraId="26676B86" w14:textId="3AB519EB" w:rsidR="00C5088E" w:rsidRPr="00A310FC" w:rsidRDefault="00C5088E" w:rsidP="00C5088E">
      <w:pPr>
        <w:pStyle w:val="ListParagraph"/>
        <w:numPr>
          <w:ilvl w:val="0"/>
          <w:numId w:val="1"/>
        </w:numPr>
        <w:tabs>
          <w:tab w:val="left" w:pos="840"/>
        </w:tabs>
        <w:spacing w:after="0" w:line="240" w:lineRule="auto"/>
        <w:rPr>
          <w:rStyle w:val="cf01"/>
          <w:rFonts w:asciiTheme="minorHAnsi" w:hAnsiTheme="minorHAnsi" w:cstheme="minorHAnsi"/>
          <w:b/>
          <w:bCs/>
          <w:sz w:val="22"/>
          <w:szCs w:val="22"/>
        </w:rPr>
      </w:pPr>
      <w:r w:rsidRPr="00A310FC">
        <w:rPr>
          <w:rFonts w:cstheme="minorHAnsi"/>
          <w:b/>
          <w:bCs/>
        </w:rPr>
        <w:t>Does the program document h</w:t>
      </w:r>
      <w:r w:rsidRPr="00A310FC">
        <w:rPr>
          <w:rStyle w:val="cf01"/>
          <w:rFonts w:asciiTheme="minorHAnsi" w:hAnsiTheme="minorHAnsi" w:cstheme="minorHAnsi"/>
          <w:b/>
          <w:bCs/>
          <w:sz w:val="22"/>
          <w:szCs w:val="22"/>
        </w:rPr>
        <w:t xml:space="preserve">ow quantitative and qualitative data is collected? </w:t>
      </w:r>
    </w:p>
    <w:p w14:paraId="2AFCEE46" w14:textId="4E29B3DF" w:rsidR="00C5088E" w:rsidRPr="00C5088E" w:rsidRDefault="00C5088E" w:rsidP="00395EED">
      <w:pPr>
        <w:pStyle w:val="ListParagraph"/>
        <w:numPr>
          <w:ilvl w:val="0"/>
          <w:numId w:val="1"/>
        </w:numPr>
        <w:tabs>
          <w:tab w:val="left" w:pos="840"/>
        </w:tabs>
        <w:spacing w:after="0" w:line="240" w:lineRule="auto"/>
        <w:rPr>
          <w:rStyle w:val="cf01"/>
          <w:rFonts w:asciiTheme="minorHAnsi" w:hAnsiTheme="minorHAnsi" w:cstheme="minorHAnsi"/>
          <w:b/>
          <w:bCs/>
          <w:sz w:val="22"/>
          <w:szCs w:val="22"/>
        </w:rPr>
      </w:pPr>
      <w:r w:rsidRPr="00C5088E">
        <w:rPr>
          <w:rStyle w:val="cf01"/>
          <w:rFonts w:asciiTheme="minorHAnsi" w:hAnsiTheme="minorHAnsi" w:cstheme="minorHAnsi"/>
          <w:b/>
          <w:bCs/>
          <w:sz w:val="22"/>
          <w:szCs w:val="22"/>
        </w:rPr>
        <w:t>Did the program include a description of the data collection tool or append a blank copy of</w:t>
      </w:r>
      <w:r>
        <w:rPr>
          <w:rStyle w:val="cf01"/>
          <w:rFonts w:asciiTheme="minorHAnsi" w:hAnsiTheme="minorHAnsi" w:cstheme="minorHAnsi"/>
          <w:b/>
          <w:bCs/>
          <w:sz w:val="22"/>
          <w:szCs w:val="22"/>
        </w:rPr>
        <w:t xml:space="preserve"> </w:t>
      </w:r>
      <w:r w:rsidRPr="00C5088E">
        <w:rPr>
          <w:rStyle w:val="cf01"/>
          <w:rFonts w:asciiTheme="minorHAnsi" w:hAnsiTheme="minorHAnsi" w:cstheme="minorHAnsi"/>
          <w:b/>
          <w:bCs/>
          <w:sz w:val="22"/>
          <w:szCs w:val="22"/>
        </w:rPr>
        <w:t xml:space="preserve">the survey tool, if applicable? </w:t>
      </w:r>
    </w:p>
    <w:p w14:paraId="444DB059" w14:textId="43E6895E" w:rsidR="00C5088E" w:rsidRPr="00A310FC" w:rsidRDefault="00C5088E" w:rsidP="00C5088E">
      <w:pPr>
        <w:pStyle w:val="ListParagraph"/>
        <w:numPr>
          <w:ilvl w:val="0"/>
          <w:numId w:val="1"/>
        </w:numPr>
        <w:tabs>
          <w:tab w:val="left" w:pos="840"/>
        </w:tabs>
        <w:spacing w:after="0" w:line="240" w:lineRule="auto"/>
        <w:rPr>
          <w:rStyle w:val="cf01"/>
          <w:rFonts w:asciiTheme="minorHAnsi" w:hAnsiTheme="minorHAnsi" w:cstheme="minorHAnsi"/>
          <w:b/>
          <w:bCs/>
          <w:sz w:val="22"/>
          <w:szCs w:val="22"/>
        </w:rPr>
      </w:pPr>
      <w:r w:rsidRPr="00A310FC">
        <w:rPr>
          <w:rStyle w:val="cf01"/>
          <w:rFonts w:asciiTheme="minorHAnsi" w:hAnsiTheme="minorHAnsi" w:cstheme="minorHAnsi"/>
          <w:b/>
          <w:bCs/>
          <w:sz w:val="22"/>
          <w:szCs w:val="22"/>
        </w:rPr>
        <w:t>Did the narrative include benchmarks used and address response rates as applicable?</w:t>
      </w:r>
    </w:p>
    <w:p w14:paraId="737313A8" w14:textId="0D798946" w:rsidR="00C5088E" w:rsidRPr="00A310FC" w:rsidRDefault="00C5088E" w:rsidP="00C5088E">
      <w:pPr>
        <w:pStyle w:val="ListParagraph"/>
        <w:numPr>
          <w:ilvl w:val="0"/>
          <w:numId w:val="1"/>
        </w:numPr>
        <w:tabs>
          <w:tab w:val="left" w:pos="840"/>
        </w:tabs>
        <w:spacing w:after="0" w:line="240" w:lineRule="auto"/>
        <w:rPr>
          <w:rStyle w:val="cf01"/>
          <w:rFonts w:asciiTheme="minorHAnsi" w:hAnsiTheme="minorHAnsi" w:cstheme="minorHAnsi"/>
          <w:b/>
          <w:bCs/>
          <w:sz w:val="22"/>
          <w:szCs w:val="22"/>
        </w:rPr>
      </w:pPr>
      <w:r w:rsidRPr="00A310FC">
        <w:rPr>
          <w:rStyle w:val="cf01"/>
          <w:rFonts w:asciiTheme="minorHAnsi" w:hAnsiTheme="minorHAnsi" w:cstheme="minorHAnsi"/>
          <w:b/>
          <w:bCs/>
          <w:sz w:val="22"/>
          <w:szCs w:val="22"/>
        </w:rPr>
        <w:t xml:space="preserve">Does the narrative reference appended data so it can easily </w:t>
      </w:r>
      <w:proofErr w:type="gramStart"/>
      <w:r w:rsidRPr="00A310FC">
        <w:rPr>
          <w:rStyle w:val="cf01"/>
          <w:rFonts w:asciiTheme="minorHAnsi" w:hAnsiTheme="minorHAnsi" w:cstheme="minorHAnsi"/>
          <w:b/>
          <w:bCs/>
          <w:sz w:val="22"/>
          <w:szCs w:val="22"/>
        </w:rPr>
        <w:t>be located in</w:t>
      </w:r>
      <w:proofErr w:type="gramEnd"/>
      <w:r w:rsidRPr="00A310FC">
        <w:rPr>
          <w:rStyle w:val="cf01"/>
          <w:rFonts w:asciiTheme="minorHAnsi" w:hAnsiTheme="minorHAnsi" w:cstheme="minorHAnsi"/>
          <w:b/>
          <w:bCs/>
          <w:sz w:val="22"/>
          <w:szCs w:val="22"/>
        </w:rPr>
        <w:t xml:space="preserve"> the SSR files or describe / list all the data in the narrative?</w:t>
      </w:r>
    </w:p>
    <w:p w14:paraId="20C5FF42" w14:textId="77777777" w:rsidR="00C5088E" w:rsidRPr="00A310FC" w:rsidRDefault="00C5088E" w:rsidP="00C5088E">
      <w:pPr>
        <w:pStyle w:val="ListParagraph"/>
        <w:numPr>
          <w:ilvl w:val="0"/>
          <w:numId w:val="1"/>
        </w:numPr>
        <w:tabs>
          <w:tab w:val="left" w:pos="840"/>
        </w:tabs>
        <w:spacing w:after="0" w:line="240" w:lineRule="auto"/>
        <w:rPr>
          <w:rStyle w:val="cf01"/>
          <w:rFonts w:asciiTheme="minorHAnsi" w:hAnsiTheme="minorHAnsi" w:cstheme="minorHAnsi"/>
          <w:b/>
          <w:bCs/>
          <w:sz w:val="22"/>
          <w:szCs w:val="22"/>
        </w:rPr>
      </w:pPr>
      <w:r w:rsidRPr="00A310FC">
        <w:rPr>
          <w:rStyle w:val="cf01"/>
          <w:rFonts w:asciiTheme="minorHAnsi" w:hAnsiTheme="minorHAnsi" w:cstheme="minorHAnsi"/>
          <w:b/>
          <w:bCs/>
          <w:sz w:val="22"/>
          <w:szCs w:val="22"/>
        </w:rPr>
        <w:t xml:space="preserve">Does the program describe its approach to analysis of data? </w:t>
      </w:r>
    </w:p>
    <w:p w14:paraId="5118ACAA" w14:textId="268B5B7A" w:rsidR="00305E3C" w:rsidRDefault="00305E3C" w:rsidP="00305E3C">
      <w:pPr>
        <w:spacing w:after="0" w:line="240" w:lineRule="auto"/>
        <w:jc w:val="both"/>
      </w:pPr>
    </w:p>
    <w:p w14:paraId="60E2A097" w14:textId="0771028F" w:rsidR="000E0212" w:rsidRDefault="00305E3C" w:rsidP="00305E3C">
      <w:pPr>
        <w:spacing w:after="0" w:line="240" w:lineRule="auto"/>
      </w:pPr>
      <w:bookmarkStart w:id="1" w:name="_heading=h.2et92p0" w:colFirst="0" w:colLast="0"/>
      <w:bookmarkEnd w:id="1"/>
      <w:r>
        <w:rPr>
          <w:b/>
          <w:color w:val="0000FF"/>
        </w:rPr>
        <w:t>Provide Narrative</w:t>
      </w:r>
      <w:r>
        <w:t> describing the program’s </w:t>
      </w:r>
      <w:r w:rsidRPr="002B1044">
        <w:t>approach to analysis of the </w:t>
      </w:r>
      <w:r w:rsidRPr="002B1044">
        <w:rPr>
          <w:color w:val="FF0000"/>
        </w:rPr>
        <w:t>quantitative data</w:t>
      </w:r>
      <w:r>
        <w:rPr>
          <w:color w:val="FF0000"/>
        </w:rPr>
        <w:t> </w:t>
      </w:r>
      <w:r>
        <w:t>collected and displayed, including the benchmarks/thresholds (with rationale) used.   </w:t>
      </w:r>
    </w:p>
    <w:tbl>
      <w:tblPr>
        <w:tblStyle w:val="TableGrid"/>
        <w:tblW w:w="0" w:type="auto"/>
        <w:tblLook w:val="04A0" w:firstRow="1" w:lastRow="0" w:firstColumn="1" w:lastColumn="0" w:noHBand="0" w:noVBand="1"/>
      </w:tblPr>
      <w:tblGrid>
        <w:gridCol w:w="9260"/>
      </w:tblGrid>
      <w:tr w:rsidR="0079356E" w14:paraId="0E3D9BD2" w14:textId="77777777" w:rsidTr="0079356E">
        <w:tc>
          <w:tcPr>
            <w:tcW w:w="9350" w:type="dxa"/>
          </w:tcPr>
          <w:p w14:paraId="29B75BF2" w14:textId="404BF0FF" w:rsidR="0079356E" w:rsidRDefault="0079356E" w:rsidP="0079356E">
            <w:pPr>
              <w:tabs>
                <w:tab w:val="left" w:pos="840"/>
              </w:tabs>
            </w:pPr>
            <w:r>
              <w:t xml:space="preserve">Student evaluations of courses and instructors are collected by the institution and the program. The institution distributes, collects data, and provides data reports to the program for analysis via the following assessment tools: 1) </w:t>
            </w:r>
            <w:r w:rsidRPr="007B0B27">
              <w:t>student course evaluation and 2) student instructor evaluation. The PA Program distributes, collects data and compiles reports via the student guest lecturer evaluation.</w:t>
            </w:r>
          </w:p>
          <w:p w14:paraId="3C693875" w14:textId="77777777" w:rsidR="008A34DA" w:rsidRPr="007B0B27" w:rsidRDefault="008A34DA" w:rsidP="0079356E">
            <w:pPr>
              <w:tabs>
                <w:tab w:val="left" w:pos="840"/>
              </w:tabs>
            </w:pPr>
          </w:p>
          <w:p w14:paraId="7A4F18D2" w14:textId="0C385C9C" w:rsidR="0079356E" w:rsidRDefault="0079356E" w:rsidP="0079356E">
            <w:pPr>
              <w:tabs>
                <w:tab w:val="left" w:pos="840"/>
              </w:tabs>
            </w:pPr>
            <w:r w:rsidRPr="007B0B27">
              <w:t xml:space="preserve">Each tool collects quantitative data via 5-point Likert-rated survey items with responses including 1 – Strongly Disagree to 5 – Strongly Agree or 1 -Poor to 5 – Excellent. The program benchmark (70%) for quantitative data on the 5-point Likert scale is 3.5 or higher with a threshold of greater than 4.5 (90%) used to identify potential strengths). </w:t>
            </w:r>
          </w:p>
          <w:p w14:paraId="69457A00" w14:textId="77777777" w:rsidR="00114FAF" w:rsidRDefault="00114FAF" w:rsidP="0079356E">
            <w:pPr>
              <w:tabs>
                <w:tab w:val="left" w:pos="840"/>
              </w:tabs>
            </w:pPr>
          </w:p>
          <w:p w14:paraId="61C349F2" w14:textId="0986BBB8" w:rsidR="00114FAF" w:rsidRPr="00114FAF" w:rsidRDefault="00114FAF" w:rsidP="00114FAF">
            <w:pPr>
              <w:tabs>
                <w:tab w:val="left" w:pos="840"/>
              </w:tabs>
            </w:pPr>
            <w:r w:rsidRPr="00114FAF">
              <w:t xml:space="preserve">The student evaluation of courses includes eleven items as shown for courses falling below benchmark in the data table App 14C </w:t>
            </w:r>
            <w:proofErr w:type="spellStart"/>
            <w:r w:rsidRPr="00114FAF">
              <w:t>CourseBelowBenchmark</w:t>
            </w:r>
            <w:proofErr w:type="spellEnd"/>
            <w:r w:rsidRPr="00114FAF">
              <w:t xml:space="preserve">. </w:t>
            </w:r>
          </w:p>
          <w:p w14:paraId="1BF8BA95" w14:textId="133117A4" w:rsidR="00114FAF" w:rsidRDefault="00114FAF" w:rsidP="00114FAF">
            <w:pPr>
              <w:tabs>
                <w:tab w:val="left" w:pos="840"/>
              </w:tabs>
            </w:pPr>
            <w:r w:rsidRPr="00114FAF">
              <w:t xml:space="preserve">The student evaluation of principal faculty instructors includes twelve items as shown for courses falling below benchmark in the data table App 14C </w:t>
            </w:r>
            <w:proofErr w:type="spellStart"/>
            <w:r w:rsidRPr="00114FAF">
              <w:t>InstructBelowBenchmark</w:t>
            </w:r>
            <w:proofErr w:type="spellEnd"/>
            <w:r w:rsidRPr="00114FAF">
              <w:t xml:space="preserve">. </w:t>
            </w:r>
          </w:p>
          <w:p w14:paraId="5D64B4A2" w14:textId="77777777" w:rsidR="00572D1A" w:rsidRPr="00114FAF" w:rsidRDefault="00572D1A" w:rsidP="00114FAF">
            <w:pPr>
              <w:tabs>
                <w:tab w:val="left" w:pos="840"/>
              </w:tabs>
            </w:pPr>
          </w:p>
          <w:p w14:paraId="301AAEA9" w14:textId="77777777" w:rsidR="00114FAF" w:rsidRPr="00114FAF" w:rsidRDefault="00114FAF" w:rsidP="00114FAF">
            <w:pPr>
              <w:tabs>
                <w:tab w:val="left" w:pos="840"/>
              </w:tabs>
            </w:pPr>
            <w:r w:rsidRPr="00114FAF">
              <w:t xml:space="preserve">The program's approach to data analysis of student evaluation of course and instructor quantitative data is to apply the benchmark to the question on each survey addressing overall effectiveness of </w:t>
            </w:r>
            <w:r w:rsidRPr="00114FAF">
              <w:lastRenderedPageBreak/>
              <w:t xml:space="preserve">the courses and overall effectiveness of the instructor. In instances where the overall effectiveness falls below the program benchmark additional quantitative data including all survey items for the given evaluation are analyzed in conjunction with qualitative themes to establish the root cause for the overall effectiveness data findings and to form conclusions and action plans. </w:t>
            </w:r>
          </w:p>
          <w:p w14:paraId="0AAB5CA5" w14:textId="77777777" w:rsidR="00114FAF" w:rsidRPr="00114FAF" w:rsidRDefault="00114FAF" w:rsidP="00114FAF">
            <w:pPr>
              <w:tabs>
                <w:tab w:val="left" w:pos="840"/>
              </w:tabs>
            </w:pPr>
          </w:p>
          <w:p w14:paraId="2FD80B7E" w14:textId="025C4ADC" w:rsidR="0079356E" w:rsidRDefault="00114FAF" w:rsidP="0006620E">
            <w:pPr>
              <w:tabs>
                <w:tab w:val="left" w:pos="840"/>
              </w:tabs>
            </w:pPr>
            <w:r w:rsidRPr="00114FAF">
              <w:t>The program set a benchmark for collection of quantitative data was 50% student response rate for all student evaluations of courses and principal faculty instructors. The rationale for this benchmark was that a 50% response rate is consistent with a representative sampling and improves the validity of the data.</w:t>
            </w:r>
          </w:p>
        </w:tc>
      </w:tr>
    </w:tbl>
    <w:p w14:paraId="5AC647C8" w14:textId="078489D4" w:rsidR="0079356E" w:rsidRDefault="0079356E" w:rsidP="007B0B27">
      <w:pPr>
        <w:tabs>
          <w:tab w:val="left" w:pos="840"/>
        </w:tabs>
        <w:spacing w:after="0" w:line="240" w:lineRule="auto"/>
      </w:pPr>
    </w:p>
    <w:p w14:paraId="6679B3F2" w14:textId="77777777" w:rsidR="0079356E" w:rsidRDefault="0079356E" w:rsidP="0079356E">
      <w:pPr>
        <w:spacing w:after="0" w:line="240" w:lineRule="auto"/>
        <w:jc w:val="both"/>
      </w:pPr>
      <w:r>
        <w:rPr>
          <w:b/>
          <w:color w:val="0000FF"/>
        </w:rPr>
        <w:t>Provide Narrative</w:t>
      </w:r>
      <w:r>
        <w:t xml:space="preserve"> describing the program’s approach to </w:t>
      </w:r>
      <w:r w:rsidRPr="00770379">
        <w:t>analysis of the </w:t>
      </w:r>
      <w:r w:rsidRPr="00770379">
        <w:rPr>
          <w:color w:val="FF0000"/>
        </w:rPr>
        <w:t>qualitative data</w:t>
      </w:r>
      <w:r>
        <w:rPr>
          <w:color w:val="FF0000"/>
        </w:rPr>
        <w:t> </w:t>
      </w:r>
      <w:r>
        <w:t xml:space="preserve">collected and displayed, including the benchmarks/thresholds (with rationale) used.  </w:t>
      </w:r>
    </w:p>
    <w:p w14:paraId="65F92D25" w14:textId="77777777" w:rsidR="0079356E" w:rsidRDefault="0079356E" w:rsidP="0079356E">
      <w:pPr>
        <w:spacing w:after="0" w:line="240" w:lineRule="auto"/>
        <w:jc w:val="both"/>
      </w:pPr>
      <w:r>
        <w:t xml:space="preserve"> </w:t>
      </w:r>
      <w:r>
        <w:rPr>
          <w:i/>
        </w:rPr>
        <w:t>If the program did not collect qualitative data related to this appendix, please type N/A in the narrative box</w:t>
      </w:r>
      <w:r>
        <w:t>.  </w:t>
      </w:r>
    </w:p>
    <w:tbl>
      <w:tblPr>
        <w:tblStyle w:val="TableGrid"/>
        <w:tblW w:w="0" w:type="auto"/>
        <w:tblLook w:val="04A0" w:firstRow="1" w:lastRow="0" w:firstColumn="1" w:lastColumn="0" w:noHBand="0" w:noVBand="1"/>
      </w:tblPr>
      <w:tblGrid>
        <w:gridCol w:w="9260"/>
      </w:tblGrid>
      <w:tr w:rsidR="0079356E" w14:paraId="35D73404" w14:textId="77777777" w:rsidTr="0079356E">
        <w:tc>
          <w:tcPr>
            <w:tcW w:w="9350" w:type="dxa"/>
          </w:tcPr>
          <w:p w14:paraId="0021AD92" w14:textId="6911F5BB" w:rsidR="0074452D" w:rsidRDefault="009A2288" w:rsidP="0074452D">
            <w:pPr>
              <w:tabs>
                <w:tab w:val="left" w:pos="840"/>
              </w:tabs>
            </w:pPr>
            <w:r>
              <w:t>Qualitative data is collected via student comments specific to the course and instructor</w:t>
            </w:r>
            <w:r w:rsidR="00101865">
              <w:t xml:space="preserve"> from the surveys</w:t>
            </w:r>
            <w:r w:rsidR="005C1DA4">
              <w:t xml:space="preserve"> described above</w:t>
            </w:r>
            <w:r>
              <w:t xml:space="preserve">. </w:t>
            </w:r>
            <w:r w:rsidR="0074452D" w:rsidRPr="0074452D">
              <w:t>Qualitative data is categorized to identify themes in student concerns that may require further analysis, as well as the development of conclusions and subsequent action plans. Theme identification includes a program benchmark of 10% of respondents (n=4 or greater) or a single comment that is egregious/serious and may represent a safety, legal, or professional violation.</w:t>
            </w:r>
          </w:p>
          <w:p w14:paraId="4A642C0B" w14:textId="77777777" w:rsidR="009A2288" w:rsidRDefault="009A2288" w:rsidP="0074452D">
            <w:pPr>
              <w:tabs>
                <w:tab w:val="left" w:pos="840"/>
              </w:tabs>
            </w:pPr>
          </w:p>
          <w:p w14:paraId="3D0CF9C8" w14:textId="555E0F1D" w:rsidR="0079356E" w:rsidRDefault="00CE6DC3" w:rsidP="00FC2000">
            <w:pPr>
              <w:tabs>
                <w:tab w:val="left" w:pos="840"/>
              </w:tabs>
            </w:pPr>
            <w:r>
              <w:t xml:space="preserve">Qualitative data is </w:t>
            </w:r>
            <w:r w:rsidR="00FC2000">
              <w:t>also</w:t>
            </w:r>
            <w:r>
              <w:t xml:space="preserve"> categorized to identify themes that support analysis of quantitative data and the development of conclusions and subsequent action plans. </w:t>
            </w:r>
          </w:p>
        </w:tc>
      </w:tr>
    </w:tbl>
    <w:p w14:paraId="75660925" w14:textId="2D31E216" w:rsidR="0079356E" w:rsidRDefault="0079356E" w:rsidP="007B0B27">
      <w:pPr>
        <w:tabs>
          <w:tab w:val="left" w:pos="840"/>
        </w:tabs>
        <w:spacing w:after="0" w:line="240" w:lineRule="auto"/>
      </w:pPr>
    </w:p>
    <w:p w14:paraId="6DBB3A6F" w14:textId="301EC16E" w:rsidR="006D16FD" w:rsidRDefault="003D10AF" w:rsidP="007B0B27">
      <w:pPr>
        <w:tabs>
          <w:tab w:val="left" w:pos="840"/>
        </w:tabs>
        <w:spacing w:after="0" w:line="240" w:lineRule="auto"/>
      </w:pPr>
      <w:r>
        <w:rPr>
          <w:noProof/>
        </w:rPr>
        <mc:AlternateContent>
          <mc:Choice Requires="wps">
            <w:drawing>
              <wp:anchor distT="0" distB="0" distL="114300" distR="114300" simplePos="0" relativeHeight="251661312" behindDoc="1" locked="0" layoutInCell="1" allowOverlap="1" wp14:anchorId="26EF7799" wp14:editId="70568FB3">
                <wp:simplePos x="0" y="0"/>
                <wp:positionH relativeFrom="column">
                  <wp:posOffset>-38100</wp:posOffset>
                </wp:positionH>
                <wp:positionV relativeFrom="paragraph">
                  <wp:posOffset>45085</wp:posOffset>
                </wp:positionV>
                <wp:extent cx="6141720" cy="2255520"/>
                <wp:effectExtent l="0" t="0" r="11430" b="11430"/>
                <wp:wrapNone/>
                <wp:docPr id="3" name="Rectangle 3"/>
                <wp:cNvGraphicFramePr/>
                <a:graphic xmlns:a="http://schemas.openxmlformats.org/drawingml/2006/main">
                  <a:graphicData uri="http://schemas.microsoft.com/office/word/2010/wordprocessingShape">
                    <wps:wsp>
                      <wps:cNvSpPr/>
                      <wps:spPr>
                        <a:xfrm>
                          <a:off x="0" y="0"/>
                          <a:ext cx="6141720" cy="2255520"/>
                        </a:xfrm>
                        <a:prstGeom prst="rect">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D0530" id="Rectangle 3" o:spid="_x0000_s1026" style="position:absolute;margin-left:-3pt;margin-top:3.55pt;width:483.6pt;height:17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" fillcolor="#d9e2f3 [660]" strokecolor="#1f3763 [1604]" strokeweight="1pt"/>
            </w:pict>
          </mc:Fallback>
        </mc:AlternateContent>
      </w:r>
    </w:p>
    <w:p w14:paraId="01172423" w14:textId="711280F3" w:rsidR="006D16FD" w:rsidRPr="003D10AF" w:rsidRDefault="00EB2A5C" w:rsidP="003D10AF">
      <w:pPr>
        <w:pStyle w:val="ListParagraph"/>
        <w:numPr>
          <w:ilvl w:val="0"/>
          <w:numId w:val="2"/>
        </w:numPr>
        <w:tabs>
          <w:tab w:val="left" w:pos="840"/>
        </w:tabs>
        <w:spacing w:after="0" w:line="240" w:lineRule="auto"/>
        <w:rPr>
          <w:b/>
          <w:bCs/>
        </w:rPr>
      </w:pPr>
      <w:r w:rsidRPr="003D10AF">
        <w:rPr>
          <w:b/>
          <w:bCs/>
        </w:rPr>
        <w:t xml:space="preserve">Does the program address courses and or faculty not meeting its benchmark </w:t>
      </w:r>
      <w:r w:rsidR="00B94280">
        <w:rPr>
          <w:b/>
          <w:bCs/>
        </w:rPr>
        <w:t>and describe analysis of data as</w:t>
      </w:r>
      <w:r w:rsidRPr="003D10AF">
        <w:rPr>
          <w:b/>
          <w:bCs/>
        </w:rPr>
        <w:t xml:space="preserve"> description </w:t>
      </w:r>
      <w:r w:rsidR="00B94280">
        <w:rPr>
          <w:b/>
          <w:bCs/>
        </w:rPr>
        <w:t>above in</w:t>
      </w:r>
      <w:r w:rsidRPr="003D10AF">
        <w:rPr>
          <w:b/>
          <w:bCs/>
        </w:rPr>
        <w:t xml:space="preserve"> its approach to analysis?</w:t>
      </w:r>
    </w:p>
    <w:p w14:paraId="460D630D" w14:textId="09742DD8" w:rsidR="00620CEF" w:rsidRPr="003D10AF" w:rsidRDefault="00620CEF" w:rsidP="003D10AF">
      <w:pPr>
        <w:pStyle w:val="ListParagraph"/>
        <w:numPr>
          <w:ilvl w:val="0"/>
          <w:numId w:val="2"/>
        </w:numPr>
        <w:tabs>
          <w:tab w:val="left" w:pos="840"/>
        </w:tabs>
        <w:spacing w:after="0" w:line="240" w:lineRule="auto"/>
        <w:rPr>
          <w:b/>
          <w:bCs/>
        </w:rPr>
      </w:pPr>
      <w:proofErr w:type="gramStart"/>
      <w:r w:rsidRPr="003D10AF">
        <w:rPr>
          <w:b/>
          <w:bCs/>
        </w:rPr>
        <w:t>Does</w:t>
      </w:r>
      <w:proofErr w:type="gramEnd"/>
      <w:r w:rsidRPr="003D10AF">
        <w:rPr>
          <w:b/>
          <w:bCs/>
        </w:rPr>
        <w:t xml:space="preserve"> the narrative reference</w:t>
      </w:r>
      <w:r w:rsidR="008161B7">
        <w:rPr>
          <w:b/>
          <w:bCs/>
        </w:rPr>
        <w:t xml:space="preserve"> the</w:t>
      </w:r>
      <w:r w:rsidRPr="003D10AF">
        <w:rPr>
          <w:b/>
          <w:bCs/>
        </w:rPr>
        <w:t xml:space="preserve"> appended data summaries</w:t>
      </w:r>
      <w:r w:rsidR="000E5E3B" w:rsidRPr="003D10AF">
        <w:rPr>
          <w:b/>
          <w:bCs/>
        </w:rPr>
        <w:t xml:space="preserve"> used to support the narrative?</w:t>
      </w:r>
    </w:p>
    <w:p w14:paraId="4D4A97D8" w14:textId="314802AD" w:rsidR="000E5E3B" w:rsidRPr="003D10AF" w:rsidRDefault="000E5E3B" w:rsidP="003D10AF">
      <w:pPr>
        <w:pStyle w:val="ListParagraph"/>
        <w:numPr>
          <w:ilvl w:val="0"/>
          <w:numId w:val="2"/>
        </w:numPr>
        <w:tabs>
          <w:tab w:val="left" w:pos="840"/>
        </w:tabs>
        <w:spacing w:after="0" w:line="240" w:lineRule="auto"/>
        <w:rPr>
          <w:b/>
          <w:bCs/>
        </w:rPr>
      </w:pPr>
      <w:r w:rsidRPr="003D10AF">
        <w:rPr>
          <w:b/>
          <w:bCs/>
        </w:rPr>
        <w:t xml:space="preserve">Does the narrative </w:t>
      </w:r>
      <w:r w:rsidR="006A7238" w:rsidRPr="003D10AF">
        <w:rPr>
          <w:b/>
          <w:bCs/>
        </w:rPr>
        <w:t xml:space="preserve">discuss </w:t>
      </w:r>
      <w:r w:rsidR="008161B7">
        <w:rPr>
          <w:b/>
          <w:bCs/>
        </w:rPr>
        <w:t xml:space="preserve">how </w:t>
      </w:r>
      <w:r w:rsidR="006A7238" w:rsidRPr="003D10AF">
        <w:rPr>
          <w:b/>
          <w:bCs/>
        </w:rPr>
        <w:t>data</w:t>
      </w:r>
      <w:r w:rsidR="008161B7">
        <w:rPr>
          <w:b/>
          <w:bCs/>
        </w:rPr>
        <w:t xml:space="preserve"> is</w:t>
      </w:r>
      <w:r w:rsidR="006A7238" w:rsidRPr="003D10AF">
        <w:rPr>
          <w:b/>
          <w:bCs/>
        </w:rPr>
        <w:t xml:space="preserve"> used to identify the cause for below benchmark ratings, including supporting qua</w:t>
      </w:r>
      <w:r w:rsidR="002C6D3A" w:rsidRPr="003D10AF">
        <w:rPr>
          <w:b/>
          <w:bCs/>
        </w:rPr>
        <w:t>litative data themes</w:t>
      </w:r>
      <w:r w:rsidR="006A7238" w:rsidRPr="003D10AF">
        <w:rPr>
          <w:b/>
          <w:bCs/>
        </w:rPr>
        <w:t>?</w:t>
      </w:r>
    </w:p>
    <w:p w14:paraId="6F418AE9" w14:textId="45ACB0B8" w:rsidR="002C6D3A" w:rsidRPr="003D10AF" w:rsidRDefault="002C6D3A" w:rsidP="003D10AF">
      <w:pPr>
        <w:pStyle w:val="ListParagraph"/>
        <w:numPr>
          <w:ilvl w:val="0"/>
          <w:numId w:val="2"/>
        </w:numPr>
        <w:tabs>
          <w:tab w:val="left" w:pos="840"/>
        </w:tabs>
        <w:spacing w:after="0" w:line="240" w:lineRule="auto"/>
        <w:rPr>
          <w:b/>
          <w:bCs/>
        </w:rPr>
      </w:pPr>
      <w:r w:rsidRPr="003D10AF">
        <w:rPr>
          <w:b/>
          <w:bCs/>
        </w:rPr>
        <w:t>Are conclusions supported by other, related data (triangulation of data)</w:t>
      </w:r>
      <w:r w:rsidR="00097490" w:rsidRPr="003D10AF">
        <w:rPr>
          <w:b/>
          <w:bCs/>
        </w:rPr>
        <w:t xml:space="preserve"> or is other related data discussed, </w:t>
      </w:r>
      <w:r w:rsidR="00634AF7" w:rsidRPr="00634AF7">
        <w:rPr>
          <w:b/>
          <w:bCs/>
        </w:rPr>
        <w:t>showing how relationships are or are not determined by analysis</w:t>
      </w:r>
      <w:r w:rsidR="00634AF7">
        <w:rPr>
          <w:b/>
          <w:bCs/>
        </w:rPr>
        <w:t>?</w:t>
      </w:r>
    </w:p>
    <w:p w14:paraId="654409D5" w14:textId="329B77B2" w:rsidR="002C6D3A" w:rsidRPr="003D10AF" w:rsidRDefault="00097490" w:rsidP="003D10AF">
      <w:pPr>
        <w:pStyle w:val="ListParagraph"/>
        <w:numPr>
          <w:ilvl w:val="0"/>
          <w:numId w:val="2"/>
        </w:numPr>
        <w:tabs>
          <w:tab w:val="left" w:pos="840"/>
        </w:tabs>
        <w:spacing w:after="0" w:line="240" w:lineRule="auto"/>
        <w:rPr>
          <w:b/>
          <w:bCs/>
        </w:rPr>
      </w:pPr>
      <w:r w:rsidRPr="003D10AF">
        <w:rPr>
          <w:b/>
          <w:bCs/>
        </w:rPr>
        <w:t>Are c</w:t>
      </w:r>
      <w:r w:rsidRPr="003D10AF">
        <w:rPr>
          <w:b/>
          <w:bCs/>
        </w:rPr>
        <w:t>onclusion</w:t>
      </w:r>
      <w:r w:rsidR="00757BBA">
        <w:rPr>
          <w:b/>
          <w:bCs/>
        </w:rPr>
        <w:t>s</w:t>
      </w:r>
      <w:r w:rsidRPr="003D10AF">
        <w:rPr>
          <w:b/>
          <w:bCs/>
        </w:rPr>
        <w:t xml:space="preserve"> supported by program assessment of data</w:t>
      </w:r>
      <w:r w:rsidRPr="003D10AF">
        <w:rPr>
          <w:b/>
          <w:bCs/>
        </w:rPr>
        <w:t>?</w:t>
      </w:r>
    </w:p>
    <w:p w14:paraId="2E4269EB" w14:textId="6DEE3D5E" w:rsidR="000E5E3B" w:rsidRPr="003D10AF" w:rsidRDefault="00097490" w:rsidP="003D10AF">
      <w:pPr>
        <w:pStyle w:val="ListParagraph"/>
        <w:numPr>
          <w:ilvl w:val="0"/>
          <w:numId w:val="2"/>
        </w:numPr>
        <w:tabs>
          <w:tab w:val="left" w:pos="840"/>
        </w:tabs>
        <w:spacing w:after="0" w:line="240" w:lineRule="auto"/>
        <w:rPr>
          <w:b/>
          <w:bCs/>
        </w:rPr>
      </w:pPr>
      <w:r w:rsidRPr="003D10AF">
        <w:rPr>
          <w:b/>
          <w:bCs/>
        </w:rPr>
        <w:t>A</w:t>
      </w:r>
      <w:r w:rsidRPr="003D10AF">
        <w:rPr>
          <w:b/>
          <w:bCs/>
        </w:rPr>
        <w:t>re a</w:t>
      </w:r>
      <w:r w:rsidRPr="003D10AF">
        <w:rPr>
          <w:b/>
          <w:bCs/>
        </w:rPr>
        <w:t>ctions</w:t>
      </w:r>
      <w:r w:rsidR="002D39B4" w:rsidRPr="003D10AF">
        <w:rPr>
          <w:b/>
          <w:bCs/>
        </w:rPr>
        <w:t xml:space="preserve"> (modifications and areas needing improvement)</w:t>
      </w:r>
      <w:r w:rsidRPr="003D10AF">
        <w:rPr>
          <w:b/>
          <w:bCs/>
        </w:rPr>
        <w:t xml:space="preserve"> </w:t>
      </w:r>
      <w:r w:rsidRPr="003D10AF">
        <w:rPr>
          <w:b/>
          <w:bCs/>
        </w:rPr>
        <w:t xml:space="preserve">clearly documented to be </w:t>
      </w:r>
      <w:r w:rsidR="00757BBA">
        <w:rPr>
          <w:b/>
          <w:bCs/>
        </w:rPr>
        <w:t>the result of</w:t>
      </w:r>
      <w:r w:rsidRPr="003D10AF">
        <w:rPr>
          <w:b/>
          <w:bCs/>
        </w:rPr>
        <w:t xml:space="preserve"> data</w:t>
      </w:r>
      <w:r w:rsidR="00757BBA">
        <w:rPr>
          <w:b/>
          <w:bCs/>
        </w:rPr>
        <w:t xml:space="preserve"> analysis</w:t>
      </w:r>
      <w:r w:rsidRPr="003D10AF">
        <w:rPr>
          <w:b/>
          <w:bCs/>
        </w:rPr>
        <w:t xml:space="preserve"> and conclusion</w:t>
      </w:r>
      <w:r w:rsidRPr="003D10AF">
        <w:rPr>
          <w:b/>
          <w:bCs/>
        </w:rPr>
        <w:t>s?</w:t>
      </w:r>
    </w:p>
    <w:p w14:paraId="5DCB839E" w14:textId="06266396" w:rsidR="006D16FD" w:rsidRPr="003D10AF" w:rsidRDefault="002D39B4" w:rsidP="003D10AF">
      <w:pPr>
        <w:pStyle w:val="ListParagraph"/>
        <w:numPr>
          <w:ilvl w:val="0"/>
          <w:numId w:val="2"/>
        </w:numPr>
        <w:tabs>
          <w:tab w:val="left" w:pos="840"/>
        </w:tabs>
        <w:spacing w:after="0" w:line="240" w:lineRule="auto"/>
        <w:rPr>
          <w:b/>
          <w:bCs/>
        </w:rPr>
      </w:pPr>
      <w:r w:rsidRPr="003D10AF">
        <w:rPr>
          <w:b/>
          <w:bCs/>
        </w:rPr>
        <w:t xml:space="preserve">Are </w:t>
      </w:r>
      <w:r w:rsidRPr="003D10AF">
        <w:rPr>
          <w:b/>
          <w:bCs/>
        </w:rPr>
        <w:t>modifications and</w:t>
      </w:r>
      <w:r w:rsidRPr="003D10AF">
        <w:rPr>
          <w:b/>
          <w:bCs/>
        </w:rPr>
        <w:t xml:space="preserve"> or</w:t>
      </w:r>
      <w:r w:rsidRPr="003D10AF">
        <w:rPr>
          <w:b/>
          <w:bCs/>
        </w:rPr>
        <w:t xml:space="preserve"> areas needing improvement</w:t>
      </w:r>
      <w:r w:rsidRPr="003D10AF">
        <w:rPr>
          <w:b/>
          <w:bCs/>
        </w:rPr>
        <w:t xml:space="preserve"> </w:t>
      </w:r>
      <w:r w:rsidR="003D10AF" w:rsidRPr="003D10AF">
        <w:rPr>
          <w:b/>
          <w:bCs/>
        </w:rPr>
        <w:t xml:space="preserve">documented in the narrative summarized in the </w:t>
      </w:r>
      <w:r w:rsidR="00757BBA">
        <w:rPr>
          <w:b/>
          <w:bCs/>
        </w:rPr>
        <w:t xml:space="preserve">appropriate </w:t>
      </w:r>
      <w:r w:rsidR="003D10AF" w:rsidRPr="003D10AF">
        <w:rPr>
          <w:b/>
          <w:bCs/>
        </w:rPr>
        <w:t>tables within the appendix?</w:t>
      </w:r>
    </w:p>
    <w:p w14:paraId="05F40FAE" w14:textId="4CB76176" w:rsidR="006D16FD" w:rsidRDefault="006D16FD" w:rsidP="007B0B27">
      <w:pPr>
        <w:tabs>
          <w:tab w:val="left" w:pos="840"/>
        </w:tabs>
        <w:spacing w:after="0" w:line="240" w:lineRule="auto"/>
      </w:pPr>
    </w:p>
    <w:p w14:paraId="3222DB96" w14:textId="77777777" w:rsidR="004013B9" w:rsidRPr="007B0B27" w:rsidRDefault="004013B9" w:rsidP="007B0B27">
      <w:pPr>
        <w:tabs>
          <w:tab w:val="left" w:pos="840"/>
        </w:tabs>
        <w:spacing w:after="0" w:line="240" w:lineRule="auto"/>
      </w:pPr>
    </w:p>
    <w:p w14:paraId="601B53B0" w14:textId="77777777" w:rsidR="00B7535C" w:rsidRDefault="00B7535C" w:rsidP="00B7535C">
      <w:pPr>
        <w:tabs>
          <w:tab w:val="left" w:pos="-720"/>
        </w:tabs>
        <w:spacing w:after="0" w:line="240" w:lineRule="auto"/>
        <w:jc w:val="both"/>
      </w:pPr>
      <w:r>
        <w:rPr>
          <w:b/>
          <w:color w:val="0000FF"/>
        </w:rPr>
        <w:t>Provide Narrative</w:t>
      </w:r>
      <w:r>
        <w:t> </w:t>
      </w:r>
      <w:r w:rsidRPr="00B7535C">
        <w:t>describing the </w:t>
      </w:r>
      <w:r w:rsidRPr="00B7535C">
        <w:rPr>
          <w:i/>
          <w:color w:val="FF0000"/>
        </w:rPr>
        <w:t>analysis</w:t>
      </w:r>
      <w:r>
        <w:t xml:space="preserve"> of all data collected and displayed. Include resulting conclusion(s) and application of the </w:t>
      </w:r>
      <w:r>
        <w:rPr>
          <w:i/>
          <w:color w:val="FF0000"/>
        </w:rPr>
        <w:t>analysis</w:t>
      </w:r>
      <w:r>
        <w:t xml:space="preserve"> to the program. </w:t>
      </w:r>
    </w:p>
    <w:tbl>
      <w:tblPr>
        <w:tblStyle w:val="TableGrid"/>
        <w:tblW w:w="0" w:type="auto"/>
        <w:tblLook w:val="04A0" w:firstRow="1" w:lastRow="0" w:firstColumn="1" w:lastColumn="0" w:noHBand="0" w:noVBand="1"/>
      </w:tblPr>
      <w:tblGrid>
        <w:gridCol w:w="9260"/>
      </w:tblGrid>
      <w:tr w:rsidR="00B7535C" w14:paraId="15024DCE" w14:textId="77777777" w:rsidTr="00B7535C">
        <w:tc>
          <w:tcPr>
            <w:tcW w:w="9350" w:type="dxa"/>
          </w:tcPr>
          <w:p w14:paraId="24E86F94" w14:textId="77777777" w:rsidR="00BF55D1" w:rsidRDefault="00BF55D1" w:rsidP="00BF55D1">
            <w:pPr>
              <w:tabs>
                <w:tab w:val="left" w:pos="840"/>
              </w:tabs>
            </w:pPr>
            <w:r>
              <w:t xml:space="preserve">While most courses and program faculty not only met benchmarks, but also exceeded our 4.5 threshold for a potential strength, the Basic Sciences I, II, and III courses and PF-5 instructor for these courses fell below the program benchmark of 3.5 presenting a clear trend between course and instructor rating data. </w:t>
            </w:r>
          </w:p>
          <w:p w14:paraId="040D57FC" w14:textId="77777777" w:rsidR="00BF55D1" w:rsidRDefault="00BF55D1" w:rsidP="00BF55D1">
            <w:pPr>
              <w:tabs>
                <w:tab w:val="left" w:pos="840"/>
              </w:tabs>
            </w:pPr>
          </w:p>
          <w:p w14:paraId="0EF52283" w14:textId="6E827A8D" w:rsidR="00BF55D1" w:rsidRDefault="00BF55D1" w:rsidP="00BF55D1">
            <w:pPr>
              <w:tabs>
                <w:tab w:val="left" w:pos="840"/>
              </w:tabs>
            </w:pPr>
            <w:r>
              <w:t xml:space="preserve">The Basic Science Course series and PF-5 were </w:t>
            </w:r>
            <w:r w:rsidRPr="00BF55D1">
              <w:t xml:space="preserve">further analyzed by reviewing the additional Likert rating quantitative data ratings presented in App 14C </w:t>
            </w:r>
            <w:proofErr w:type="spellStart"/>
            <w:r w:rsidRPr="00BF55D1">
              <w:t>CourseBelowBenchmark</w:t>
            </w:r>
            <w:proofErr w:type="spellEnd"/>
            <w:r w:rsidRPr="00BF55D1">
              <w:t xml:space="preserve"> and App 14C </w:t>
            </w:r>
            <w:proofErr w:type="spellStart"/>
            <w:r w:rsidRPr="00BF55D1">
              <w:t>InstructBelowBenchmark</w:t>
            </w:r>
            <w:proofErr w:type="spellEnd"/>
            <w:r w:rsidRPr="00BF55D1">
              <w:t>. The course data demonstrates</w:t>
            </w:r>
            <w:r>
              <w:t xml:space="preserve"> a clear trend for below benchmark ratings </w:t>
            </w:r>
            <w:r>
              <w:lastRenderedPageBreak/>
              <w:t xml:space="preserve">in the individual survey items of “The course had clearly stated objectives,” “I know what was expected of me in the course,” “I felt adequately prepared for this course,” delivery method of information in course. The instructor data demonstrates a clear trend for below benchmark ratings in the individual survey items of “The instructor provided clearly stated objectives,” “The instructor presents the course material in a way that is interesting and/or engaging,” and “The instructor provides helpful comments on written work.” </w:t>
            </w:r>
          </w:p>
          <w:p w14:paraId="6D39A566" w14:textId="4E6E5033" w:rsidR="00BF55D1" w:rsidRPr="00FC4118" w:rsidRDefault="00BF55D1" w:rsidP="00BF55D1">
            <w:pPr>
              <w:tabs>
                <w:tab w:val="left" w:pos="840"/>
              </w:tabs>
            </w:pPr>
            <w:r w:rsidRPr="00FC4118">
              <w:t xml:space="preserve">The qualitative data for the courses and instructor are presented in App14C </w:t>
            </w:r>
            <w:proofErr w:type="spellStart"/>
            <w:r w:rsidRPr="00FC4118">
              <w:t>QualDataBelowCourse</w:t>
            </w:r>
            <w:proofErr w:type="spellEnd"/>
            <w:r w:rsidRPr="00FC4118">
              <w:t xml:space="preserve"> and App14C </w:t>
            </w:r>
            <w:proofErr w:type="spellStart"/>
            <w:r w:rsidRPr="00FC4118">
              <w:t>QualDataBelowInstruct</w:t>
            </w:r>
            <w:proofErr w:type="spellEnd"/>
            <w:r w:rsidRPr="00FC4118">
              <w:t>, respectively. Both qualitative data sources demonstrate a clear trend with coded themes of content/objective clarity, exam prep, and instructor feedback occurring consistently throughout the courses and instructor evaluations.</w:t>
            </w:r>
          </w:p>
          <w:p w14:paraId="578B2188" w14:textId="77777777" w:rsidR="00BF55D1" w:rsidRDefault="00BF55D1" w:rsidP="00BF55D1">
            <w:pPr>
              <w:tabs>
                <w:tab w:val="left" w:pos="840"/>
              </w:tabs>
            </w:pPr>
          </w:p>
          <w:p w14:paraId="0F923267" w14:textId="43E11205" w:rsidR="00BF55D1" w:rsidRDefault="00BF55D1" w:rsidP="00BF55D1">
            <w:pPr>
              <w:tabs>
                <w:tab w:val="left" w:pos="840"/>
              </w:tabs>
            </w:pPr>
            <w:r>
              <w:t xml:space="preserve">Additional data are available to triangulate with the findings of the course and instructor survey data. This includes </w:t>
            </w:r>
            <w:r w:rsidRPr="00FC4118">
              <w:t>Grades of C or Lower in Basic Science I, II and III and remediation activity.</w:t>
            </w:r>
            <w:r>
              <w:t xml:space="preserve"> Grades of C or Lower presented in the template above reveal a total of one F in Basic Science I Class of 2023, one C in Basic Science II Class of 2022 and two Cs in Basic Science II Class of 2023. Remediation activity by course is presented in App14C </w:t>
            </w:r>
            <w:proofErr w:type="spellStart"/>
            <w:r>
              <w:t>CourseRemediation</w:t>
            </w:r>
            <w:proofErr w:type="spellEnd"/>
            <w:r>
              <w:t xml:space="preserve"> and most notably includes thirty-four instances of remediation in Basic Science II Class of 2022 that decreased to nine instances with the Class of 2023. The increased remediation activity may have contributed to limiting more than the two grades of C or lower are noted for Basic Science II Class of 2023. The Grades Lower than C data for Basic Science I, II, and III has not exceeded the greater than 10% threshold of students (n=4) within a given cohort.</w:t>
            </w:r>
          </w:p>
          <w:p w14:paraId="76A464A5" w14:textId="77777777" w:rsidR="00BF55D1" w:rsidRDefault="00BF55D1" w:rsidP="00BF55D1">
            <w:pPr>
              <w:tabs>
                <w:tab w:val="left" w:pos="840"/>
              </w:tabs>
            </w:pPr>
          </w:p>
          <w:p w14:paraId="65BC77B6" w14:textId="77777777" w:rsidR="00C224B5" w:rsidRDefault="00BF55D1" w:rsidP="00140BB9">
            <w:pPr>
              <w:tabs>
                <w:tab w:val="left" w:pos="840"/>
              </w:tabs>
            </w:pPr>
            <w:r>
              <w:t xml:space="preserve">Based on the data reviewed from course evaluations, instructor evaluations, Grades Lower than C and remediation activity the </w:t>
            </w:r>
            <w:r w:rsidR="00140BB9">
              <w:t>program</w:t>
            </w:r>
            <w:r w:rsidRPr="00140BB9">
              <w:t xml:space="preserve"> concluded that course and instructor performance regarding student perspectives has not led to increased instances of Grades Lower than C and that clear themes exist related to course-related factors and instructor-related factors.</w:t>
            </w:r>
            <w:r>
              <w:t xml:space="preserve"> </w:t>
            </w:r>
          </w:p>
          <w:p w14:paraId="2B37C160" w14:textId="0C4C49EB" w:rsidR="00B7535C" w:rsidRDefault="00BF55D1" w:rsidP="00140BB9">
            <w:pPr>
              <w:tabs>
                <w:tab w:val="left" w:pos="840"/>
              </w:tabs>
            </w:pPr>
            <w:r>
              <w:t>During the period since the first data were collected on the course series and instructor, the Program Director and Director of Didactic Education have met with the instructor to focus on course-related factors to improve objectives, focus content and lecture information to improve clarity of expectations and content delivery, and reviewing exam questions prior to administration. See the Areas of Needed Improvement Below for continued application of conclusions to action plans for the instructor-related factors.</w:t>
            </w:r>
          </w:p>
        </w:tc>
      </w:tr>
    </w:tbl>
    <w:p w14:paraId="3D63F8D8" w14:textId="2D35A845" w:rsidR="004D2E9B" w:rsidRDefault="004D2E9B"/>
    <w:tbl>
      <w:tblPr>
        <w:tblW w:w="9213" w:type="dxa"/>
        <w:tblInd w:w="10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7144"/>
        <w:gridCol w:w="2069"/>
      </w:tblGrid>
      <w:tr w:rsidR="00510360" w14:paraId="3C504C6C" w14:textId="77777777" w:rsidTr="00045938">
        <w:tc>
          <w:tcPr>
            <w:tcW w:w="7144" w:type="dxa"/>
            <w:tcBorders>
              <w:top w:val="single" w:sz="18" w:space="0" w:color="000000"/>
              <w:bottom w:val="single" w:sz="18" w:space="0" w:color="000000"/>
            </w:tcBorders>
            <w:vAlign w:val="center"/>
          </w:tcPr>
          <w:p w14:paraId="55EDE496" w14:textId="77777777" w:rsidR="00510360" w:rsidRDefault="00510360" w:rsidP="00045938">
            <w:pPr>
              <w:spacing w:after="0" w:line="240" w:lineRule="auto"/>
              <w:jc w:val="center"/>
              <w:rPr>
                <w:b/>
              </w:rPr>
            </w:pPr>
            <w:r>
              <w:rPr>
                <w:b/>
              </w:rPr>
              <w:t xml:space="preserve">Modifications </w:t>
            </w:r>
          </w:p>
        </w:tc>
        <w:tc>
          <w:tcPr>
            <w:tcW w:w="2069" w:type="dxa"/>
            <w:tcBorders>
              <w:top w:val="single" w:sz="18" w:space="0" w:color="000000"/>
              <w:bottom w:val="single" w:sz="18" w:space="0" w:color="000000"/>
            </w:tcBorders>
            <w:vAlign w:val="center"/>
          </w:tcPr>
          <w:p w14:paraId="2267203E" w14:textId="77777777" w:rsidR="00510360" w:rsidRDefault="00510360" w:rsidP="00045938">
            <w:pPr>
              <w:spacing w:after="0" w:line="240" w:lineRule="auto"/>
              <w:jc w:val="center"/>
              <w:rPr>
                <w:b/>
              </w:rPr>
            </w:pPr>
            <w:r>
              <w:rPr>
                <w:b/>
              </w:rPr>
              <w:t>When modification Occurred</w:t>
            </w:r>
          </w:p>
          <w:p w14:paraId="694CA484" w14:textId="77777777" w:rsidR="00510360" w:rsidRDefault="00510360" w:rsidP="00045938">
            <w:pPr>
              <w:spacing w:after="0" w:line="240" w:lineRule="auto"/>
              <w:jc w:val="center"/>
              <w:rPr>
                <w:b/>
              </w:rPr>
            </w:pPr>
            <w:r>
              <w:rPr>
                <w:b/>
              </w:rPr>
              <w:t>(mm/</w:t>
            </w:r>
            <w:proofErr w:type="spellStart"/>
            <w:r>
              <w:rPr>
                <w:b/>
              </w:rPr>
              <w:t>yyyy</w:t>
            </w:r>
            <w:proofErr w:type="spellEnd"/>
            <w:r>
              <w:rPr>
                <w:b/>
              </w:rPr>
              <w:t>)</w:t>
            </w:r>
          </w:p>
        </w:tc>
      </w:tr>
      <w:tr w:rsidR="00510360" w14:paraId="6C1C7DDF" w14:textId="77777777" w:rsidTr="00045938">
        <w:trPr>
          <w:trHeight w:val="144"/>
        </w:trPr>
        <w:tc>
          <w:tcPr>
            <w:tcW w:w="7144" w:type="dxa"/>
            <w:tcBorders>
              <w:top w:val="single" w:sz="18" w:space="0" w:color="000000"/>
            </w:tcBorders>
          </w:tcPr>
          <w:p w14:paraId="6F90975C" w14:textId="77777777" w:rsidR="00510360" w:rsidRDefault="00510360" w:rsidP="00045938">
            <w:pPr>
              <w:spacing w:after="0" w:line="240" w:lineRule="auto"/>
            </w:pPr>
            <w:r>
              <w:t>Basic Science I, II and III - Program Director and Director of Didactic Education support for course delivery - ongoing with modification date being initiation of support.</w:t>
            </w:r>
          </w:p>
        </w:tc>
        <w:tc>
          <w:tcPr>
            <w:tcW w:w="2069" w:type="dxa"/>
            <w:tcBorders>
              <w:top w:val="single" w:sz="18" w:space="0" w:color="000000"/>
            </w:tcBorders>
          </w:tcPr>
          <w:p w14:paraId="190B933E" w14:textId="77777777" w:rsidR="00510360" w:rsidRDefault="00510360" w:rsidP="00045938">
            <w:pPr>
              <w:spacing w:after="0" w:line="240" w:lineRule="auto"/>
              <w:jc w:val="center"/>
            </w:pPr>
            <w:r>
              <w:t>06/2020</w:t>
            </w:r>
          </w:p>
        </w:tc>
      </w:tr>
    </w:tbl>
    <w:p w14:paraId="7E852BCA" w14:textId="64903EB0" w:rsidR="00510360" w:rsidRDefault="00510360"/>
    <w:tbl>
      <w:tblPr>
        <w:tblW w:w="9069" w:type="dxa"/>
        <w:tblInd w:w="10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468"/>
        <w:gridCol w:w="2695"/>
        <w:gridCol w:w="2236"/>
        <w:gridCol w:w="1319"/>
        <w:gridCol w:w="1351"/>
      </w:tblGrid>
      <w:tr w:rsidR="006C30B2" w14:paraId="59BF3385" w14:textId="77777777" w:rsidTr="00045938">
        <w:tc>
          <w:tcPr>
            <w:tcW w:w="1468" w:type="dxa"/>
            <w:tcBorders>
              <w:top w:val="single" w:sz="18" w:space="0" w:color="000000"/>
              <w:bottom w:val="single" w:sz="18" w:space="0" w:color="000000"/>
            </w:tcBorders>
            <w:vAlign w:val="center"/>
          </w:tcPr>
          <w:p w14:paraId="0ACE0E2F" w14:textId="77777777" w:rsidR="006C30B2" w:rsidRDefault="006C30B2" w:rsidP="00045938">
            <w:pPr>
              <w:spacing w:after="0" w:line="240" w:lineRule="auto"/>
              <w:jc w:val="center"/>
              <w:rPr>
                <w:b/>
              </w:rPr>
            </w:pPr>
            <w:r>
              <w:rPr>
                <w:b/>
              </w:rPr>
              <w:t>Area Needing Improvement</w:t>
            </w:r>
          </w:p>
        </w:tc>
        <w:tc>
          <w:tcPr>
            <w:tcW w:w="2695" w:type="dxa"/>
            <w:tcBorders>
              <w:top w:val="single" w:sz="18" w:space="0" w:color="000000"/>
              <w:bottom w:val="single" w:sz="18" w:space="0" w:color="000000"/>
            </w:tcBorders>
            <w:vAlign w:val="center"/>
          </w:tcPr>
          <w:p w14:paraId="1E02CF15" w14:textId="77777777" w:rsidR="006C30B2" w:rsidRDefault="006C30B2" w:rsidP="00045938">
            <w:pPr>
              <w:spacing w:after="0" w:line="240" w:lineRule="auto"/>
              <w:jc w:val="center"/>
              <w:rPr>
                <w:b/>
              </w:rPr>
            </w:pPr>
            <w:r>
              <w:rPr>
                <w:b/>
              </w:rPr>
              <w:t>Plans for Improvement</w:t>
            </w:r>
          </w:p>
        </w:tc>
        <w:tc>
          <w:tcPr>
            <w:tcW w:w="2236" w:type="dxa"/>
            <w:tcBorders>
              <w:top w:val="single" w:sz="18" w:space="0" w:color="000000"/>
              <w:bottom w:val="single" w:sz="18" w:space="0" w:color="000000"/>
            </w:tcBorders>
            <w:vAlign w:val="center"/>
          </w:tcPr>
          <w:p w14:paraId="6CCF2055" w14:textId="77777777" w:rsidR="006C30B2" w:rsidRDefault="006C30B2" w:rsidP="00045938">
            <w:pPr>
              <w:spacing w:after="0" w:line="240" w:lineRule="auto"/>
              <w:jc w:val="center"/>
              <w:rPr>
                <w:b/>
              </w:rPr>
            </w:pPr>
            <w:r>
              <w:rPr>
                <w:b/>
              </w:rPr>
              <w:t>Expected Outcome</w:t>
            </w:r>
          </w:p>
        </w:tc>
        <w:tc>
          <w:tcPr>
            <w:tcW w:w="1319" w:type="dxa"/>
            <w:tcBorders>
              <w:top w:val="single" w:sz="18" w:space="0" w:color="000000"/>
              <w:bottom w:val="single" w:sz="18" w:space="0" w:color="000000"/>
            </w:tcBorders>
            <w:vAlign w:val="center"/>
          </w:tcPr>
          <w:p w14:paraId="61185690" w14:textId="77777777" w:rsidR="006C30B2" w:rsidRDefault="006C30B2" w:rsidP="00045938">
            <w:pPr>
              <w:spacing w:after="0" w:line="240" w:lineRule="auto"/>
              <w:jc w:val="center"/>
              <w:rPr>
                <w:b/>
              </w:rPr>
            </w:pPr>
            <w:r>
              <w:rPr>
                <w:b/>
              </w:rPr>
              <w:t>Person(s) Responsible</w:t>
            </w:r>
          </w:p>
        </w:tc>
        <w:tc>
          <w:tcPr>
            <w:tcW w:w="1351" w:type="dxa"/>
            <w:tcBorders>
              <w:top w:val="single" w:sz="18" w:space="0" w:color="000000"/>
              <w:bottom w:val="single" w:sz="18" w:space="0" w:color="000000"/>
            </w:tcBorders>
            <w:vAlign w:val="center"/>
          </w:tcPr>
          <w:p w14:paraId="7DBDAB8C" w14:textId="77777777" w:rsidR="006C30B2" w:rsidRDefault="006C30B2" w:rsidP="00045938">
            <w:pPr>
              <w:spacing w:after="0" w:line="240" w:lineRule="auto"/>
              <w:jc w:val="center"/>
              <w:rPr>
                <w:b/>
              </w:rPr>
            </w:pPr>
            <w:r>
              <w:rPr>
                <w:b/>
              </w:rPr>
              <w:t>Completion timeline</w:t>
            </w:r>
          </w:p>
          <w:p w14:paraId="706B26DF" w14:textId="77777777" w:rsidR="006C30B2" w:rsidRDefault="006C30B2" w:rsidP="00045938">
            <w:pPr>
              <w:spacing w:after="0" w:line="240" w:lineRule="auto"/>
              <w:jc w:val="center"/>
            </w:pPr>
            <w:r>
              <w:t>(mm/</w:t>
            </w:r>
            <w:proofErr w:type="spellStart"/>
            <w:r>
              <w:t>yyyy</w:t>
            </w:r>
            <w:proofErr w:type="spellEnd"/>
            <w:r>
              <w:t xml:space="preserve">) </w:t>
            </w:r>
          </w:p>
        </w:tc>
      </w:tr>
      <w:tr w:rsidR="006C30B2" w14:paraId="1BF46CF5" w14:textId="77777777" w:rsidTr="00045938">
        <w:tc>
          <w:tcPr>
            <w:tcW w:w="1468" w:type="dxa"/>
          </w:tcPr>
          <w:p w14:paraId="17284E8F" w14:textId="77777777" w:rsidR="006C30B2" w:rsidRDefault="006C30B2" w:rsidP="00045938">
            <w:pPr>
              <w:spacing w:after="0" w:line="240" w:lineRule="auto"/>
            </w:pPr>
            <w:r>
              <w:t>PF-5</w:t>
            </w:r>
          </w:p>
        </w:tc>
        <w:tc>
          <w:tcPr>
            <w:tcW w:w="2695" w:type="dxa"/>
            <w:tcBorders>
              <w:top w:val="single" w:sz="18" w:space="0" w:color="000000"/>
            </w:tcBorders>
          </w:tcPr>
          <w:p w14:paraId="005A843E" w14:textId="3D677265" w:rsidR="006C30B2" w:rsidRDefault="006C30B2" w:rsidP="00045938">
            <w:pPr>
              <w:spacing w:after="0" w:line="240" w:lineRule="auto"/>
            </w:pPr>
            <w:r>
              <w:t xml:space="preserve">Instructor-related factors are supported by the </w:t>
            </w:r>
            <w:r>
              <w:lastRenderedPageBreak/>
              <w:t>College of Pharmacy Administration and led by Dr. CW in coordination with the Program Director and Dean.</w:t>
            </w:r>
          </w:p>
        </w:tc>
        <w:tc>
          <w:tcPr>
            <w:tcW w:w="2236" w:type="dxa"/>
            <w:tcBorders>
              <w:top w:val="single" w:sz="18" w:space="0" w:color="000000"/>
            </w:tcBorders>
          </w:tcPr>
          <w:p w14:paraId="2B8FEC28" w14:textId="77777777" w:rsidR="006C30B2" w:rsidRDefault="006C30B2" w:rsidP="00045938">
            <w:pPr>
              <w:spacing w:after="0" w:line="240" w:lineRule="auto"/>
            </w:pPr>
            <w:r>
              <w:lastRenderedPageBreak/>
              <w:t xml:space="preserve">Student evaluations of course and instructor </w:t>
            </w:r>
            <w:r>
              <w:lastRenderedPageBreak/>
              <w:t>will meet program benchmarks.</w:t>
            </w:r>
          </w:p>
        </w:tc>
        <w:tc>
          <w:tcPr>
            <w:tcW w:w="1319" w:type="dxa"/>
            <w:tcBorders>
              <w:top w:val="single" w:sz="18" w:space="0" w:color="000000"/>
            </w:tcBorders>
          </w:tcPr>
          <w:p w14:paraId="4B6385C3" w14:textId="77777777" w:rsidR="006C30B2" w:rsidRDefault="006C30B2" w:rsidP="00045938">
            <w:pPr>
              <w:spacing w:after="0" w:line="240" w:lineRule="auto"/>
            </w:pPr>
            <w:r>
              <w:lastRenderedPageBreak/>
              <w:t xml:space="preserve">PD, Dean and College </w:t>
            </w:r>
            <w:r>
              <w:lastRenderedPageBreak/>
              <w:t>of Pharmacy Chair of Basic Pharmaceutical Sciences</w:t>
            </w:r>
          </w:p>
        </w:tc>
        <w:tc>
          <w:tcPr>
            <w:tcW w:w="1351" w:type="dxa"/>
            <w:tcBorders>
              <w:top w:val="single" w:sz="18" w:space="0" w:color="000000"/>
            </w:tcBorders>
          </w:tcPr>
          <w:p w14:paraId="440F59CA" w14:textId="77777777" w:rsidR="006C30B2" w:rsidRDefault="006C30B2" w:rsidP="00045938">
            <w:pPr>
              <w:spacing w:after="0" w:line="240" w:lineRule="auto"/>
            </w:pPr>
            <w:r>
              <w:lastRenderedPageBreak/>
              <w:t>06/2022</w:t>
            </w:r>
          </w:p>
        </w:tc>
      </w:tr>
    </w:tbl>
    <w:p w14:paraId="0CC1CEC4" w14:textId="5E3759E4" w:rsidR="00510360" w:rsidRDefault="00510360"/>
    <w:p w14:paraId="143676D2" w14:textId="77777777" w:rsidR="00271CB1" w:rsidRDefault="00271CB1" w:rsidP="00271CB1">
      <w:pPr>
        <w:spacing w:after="0" w:line="240" w:lineRule="auto"/>
        <w:rPr>
          <w:rFonts w:ascii="Arial" w:hAnsi="Arial" w:cs="Arial"/>
          <w:highlight w:val="yellow"/>
        </w:rPr>
      </w:pPr>
    </w:p>
    <w:p w14:paraId="12C2B8F7" w14:textId="55524E2A" w:rsidR="000E2F1A" w:rsidRDefault="000E2F1A" w:rsidP="0006620E">
      <w:pPr>
        <w:spacing w:after="0"/>
        <w:rPr>
          <w:b/>
          <w:bCs/>
        </w:rPr>
      </w:pPr>
      <w:r w:rsidRPr="008F6E2C">
        <w:rPr>
          <w:b/>
          <w:bCs/>
        </w:rPr>
        <w:t>EXAMPLE #2</w:t>
      </w:r>
      <w:r w:rsidR="00563C35">
        <w:rPr>
          <w:b/>
          <w:bCs/>
        </w:rPr>
        <w:t xml:space="preserve">: </w:t>
      </w:r>
      <w:r w:rsidR="00581E18">
        <w:t>S</w:t>
      </w:r>
      <w:r w:rsidR="00563C35" w:rsidRPr="00581E18">
        <w:t xml:space="preserve">ee </w:t>
      </w:r>
      <w:r w:rsidR="00581E18">
        <w:t xml:space="preserve">also </w:t>
      </w:r>
      <w:r w:rsidR="00563C35" w:rsidRPr="00581E18">
        <w:t xml:space="preserve">appended </w:t>
      </w:r>
      <w:r w:rsidR="00581E18" w:rsidRPr="00581E18">
        <w:rPr>
          <w:i/>
          <w:iCs/>
        </w:rPr>
        <w:t>Example 2 Data</w:t>
      </w:r>
    </w:p>
    <w:p w14:paraId="739AE5D5" w14:textId="77777777" w:rsidR="0006620E" w:rsidRPr="008F6E2C" w:rsidRDefault="0006620E" w:rsidP="0006620E">
      <w:pPr>
        <w:spacing w:after="0"/>
        <w:rPr>
          <w:b/>
          <w:bCs/>
        </w:rPr>
      </w:pPr>
    </w:p>
    <w:p w14:paraId="612C4F4B" w14:textId="77777777" w:rsidR="001455CF" w:rsidRPr="000E5716" w:rsidRDefault="001455CF" w:rsidP="001455CF">
      <w:pPr>
        <w:spacing w:after="0" w:line="240" w:lineRule="auto"/>
        <w:rPr>
          <w:b/>
          <w:color w:val="FF0000"/>
          <w:sz w:val="24"/>
          <w:szCs w:val="24"/>
        </w:rPr>
      </w:pPr>
      <w:r w:rsidRPr="000E5716">
        <w:rPr>
          <w:b/>
          <w:color w:val="FF0000"/>
          <w:sz w:val="24"/>
          <w:szCs w:val="24"/>
        </w:rPr>
        <w:t>SSR Appendix 14F</w:t>
      </w:r>
    </w:p>
    <w:p w14:paraId="7BEAE0B6" w14:textId="77777777" w:rsidR="001455CF" w:rsidRPr="000E5716" w:rsidRDefault="001455CF" w:rsidP="001455CF">
      <w:pPr>
        <w:spacing w:after="0" w:line="240" w:lineRule="auto"/>
        <w:rPr>
          <w:b/>
          <w:color w:val="FF0000"/>
          <w:sz w:val="24"/>
          <w:szCs w:val="24"/>
        </w:rPr>
      </w:pPr>
    </w:p>
    <w:p w14:paraId="7CBB989B" w14:textId="77777777" w:rsidR="001455CF" w:rsidRPr="00D00F0B" w:rsidRDefault="001455CF" w:rsidP="001455CF">
      <w:pPr>
        <w:spacing w:after="0" w:line="240" w:lineRule="auto"/>
        <w:rPr>
          <w:sz w:val="24"/>
          <w:szCs w:val="24"/>
        </w:rPr>
      </w:pPr>
      <w:r w:rsidRPr="00D00F0B">
        <w:rPr>
          <w:b/>
          <w:sz w:val="24"/>
          <w:szCs w:val="24"/>
        </w:rPr>
        <w:t xml:space="preserve">PANCE Performance </w:t>
      </w:r>
    </w:p>
    <w:p w14:paraId="67D8DEA4" w14:textId="3C6C6334" w:rsidR="000E2F1A" w:rsidRDefault="001455CF" w:rsidP="004F4246">
      <w:pPr>
        <w:spacing w:after="0" w:line="240" w:lineRule="auto"/>
      </w:pPr>
      <w:r w:rsidRPr="00E614A9">
        <w:t xml:space="preserve">This appendix requires the program to submit data and </w:t>
      </w:r>
      <w:r w:rsidRPr="007869E3">
        <w:rPr>
          <w:i/>
        </w:rPr>
        <w:t>analysis</w:t>
      </w:r>
      <w:r w:rsidRPr="00E614A9">
        <w:t xml:space="preserve"> related to graduate </w:t>
      </w:r>
      <w:r w:rsidRPr="005D6BDD">
        <w:rPr>
          <w:i/>
        </w:rPr>
        <w:t>PANCE</w:t>
      </w:r>
      <w:r w:rsidRPr="00E614A9">
        <w:t xml:space="preserve"> performance. </w:t>
      </w:r>
    </w:p>
    <w:p w14:paraId="25268999" w14:textId="6900D444" w:rsidR="004F4246" w:rsidRDefault="00581E18" w:rsidP="004F4246">
      <w:pPr>
        <w:spacing w:after="0" w:line="240" w:lineRule="auto"/>
      </w:pPr>
      <w:r>
        <w:rPr>
          <w:noProof/>
        </w:rPr>
        <mc:AlternateContent>
          <mc:Choice Requires="wps">
            <w:drawing>
              <wp:anchor distT="0" distB="0" distL="114300" distR="114300" simplePos="0" relativeHeight="251662336" behindDoc="1" locked="0" layoutInCell="1" allowOverlap="1" wp14:anchorId="5FDC344E" wp14:editId="7C6D2395">
                <wp:simplePos x="0" y="0"/>
                <wp:positionH relativeFrom="column">
                  <wp:posOffset>15240</wp:posOffset>
                </wp:positionH>
                <wp:positionV relativeFrom="paragraph">
                  <wp:posOffset>106680</wp:posOffset>
                </wp:positionV>
                <wp:extent cx="5913120" cy="2087880"/>
                <wp:effectExtent l="0" t="0" r="11430" b="26670"/>
                <wp:wrapNone/>
                <wp:docPr id="4" name="Rectangle 4"/>
                <wp:cNvGraphicFramePr/>
                <a:graphic xmlns:a="http://schemas.openxmlformats.org/drawingml/2006/main">
                  <a:graphicData uri="http://schemas.microsoft.com/office/word/2010/wordprocessingShape">
                    <wps:wsp>
                      <wps:cNvSpPr/>
                      <wps:spPr>
                        <a:xfrm>
                          <a:off x="0" y="0"/>
                          <a:ext cx="5913120" cy="2087880"/>
                        </a:xfrm>
                        <a:prstGeom prst="rect">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D648E0" id="Rectangle 4" o:spid="_x0000_s1026" style="position:absolute;margin-left:1.2pt;margin-top:8.4pt;width:465.6pt;height:164.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" fillcolor="#d9e2f3 [660]" strokecolor="#1f3763 [1604]" strokeweight="1pt"/>
            </w:pict>
          </mc:Fallback>
        </mc:AlternateContent>
      </w:r>
    </w:p>
    <w:p w14:paraId="46860896" w14:textId="6EFC5B54" w:rsidR="007A75EB" w:rsidRPr="00E627D7" w:rsidRDefault="007A75EB" w:rsidP="00E627D7">
      <w:pPr>
        <w:pStyle w:val="ListParagraph"/>
        <w:numPr>
          <w:ilvl w:val="0"/>
          <w:numId w:val="3"/>
        </w:numPr>
        <w:spacing w:after="0" w:line="240" w:lineRule="auto"/>
        <w:rPr>
          <w:b/>
          <w:bCs/>
        </w:rPr>
      </w:pPr>
      <w:r w:rsidRPr="00E627D7">
        <w:rPr>
          <w:b/>
          <w:bCs/>
        </w:rPr>
        <w:t>Does the program clearly define its benchmark(s)</w:t>
      </w:r>
      <w:r w:rsidR="00C24B04" w:rsidRPr="00E627D7">
        <w:rPr>
          <w:b/>
          <w:bCs/>
        </w:rPr>
        <w:t>,</w:t>
      </w:r>
      <w:r w:rsidRPr="00E627D7">
        <w:rPr>
          <w:b/>
          <w:bCs/>
        </w:rPr>
        <w:t xml:space="preserve"> </w:t>
      </w:r>
      <w:r w:rsidR="00C24B04" w:rsidRPr="00E627D7">
        <w:rPr>
          <w:b/>
          <w:bCs/>
        </w:rPr>
        <w:t>including</w:t>
      </w:r>
      <w:r w:rsidR="00EA7D21" w:rsidRPr="00E627D7">
        <w:rPr>
          <w:b/>
          <w:bCs/>
        </w:rPr>
        <w:t xml:space="preserve"> a benchmark for strengths?</w:t>
      </w:r>
    </w:p>
    <w:p w14:paraId="07F24C01" w14:textId="5F52DDA7" w:rsidR="0019150F" w:rsidRPr="00E627D7" w:rsidRDefault="0019150F" w:rsidP="00E627D7">
      <w:pPr>
        <w:pStyle w:val="ListParagraph"/>
        <w:numPr>
          <w:ilvl w:val="0"/>
          <w:numId w:val="3"/>
        </w:numPr>
        <w:spacing w:after="0" w:line="240" w:lineRule="auto"/>
        <w:rPr>
          <w:b/>
          <w:bCs/>
        </w:rPr>
      </w:pPr>
      <w:r w:rsidRPr="00E627D7">
        <w:rPr>
          <w:b/>
          <w:bCs/>
        </w:rPr>
        <w:t>Does the narrative reference the appended data summaries used to support the narrative?</w:t>
      </w:r>
    </w:p>
    <w:p w14:paraId="090E27A3" w14:textId="467FCD5D" w:rsidR="00365C1F" w:rsidRPr="00E627D7" w:rsidRDefault="00C70B23" w:rsidP="00E627D7">
      <w:pPr>
        <w:pStyle w:val="ListParagraph"/>
        <w:numPr>
          <w:ilvl w:val="0"/>
          <w:numId w:val="3"/>
        </w:numPr>
        <w:spacing w:after="0" w:line="240" w:lineRule="auto"/>
        <w:rPr>
          <w:b/>
          <w:bCs/>
        </w:rPr>
      </w:pPr>
      <w:r w:rsidRPr="00E627D7">
        <w:rPr>
          <w:b/>
          <w:bCs/>
        </w:rPr>
        <w:t>Is</w:t>
      </w:r>
      <w:r w:rsidR="00365C1F" w:rsidRPr="00E627D7">
        <w:rPr>
          <w:b/>
          <w:bCs/>
        </w:rPr>
        <w:t xml:space="preserve"> the program’s description of analysis logical and easy to follow?</w:t>
      </w:r>
      <w:r w:rsidR="00742CFA" w:rsidRPr="00E627D7">
        <w:rPr>
          <w:b/>
          <w:bCs/>
        </w:rPr>
        <w:t xml:space="preserve"> Did the program proofread the document for typos </w:t>
      </w:r>
      <w:r w:rsidR="004A656B" w:rsidRPr="00E627D7">
        <w:rPr>
          <w:b/>
          <w:bCs/>
        </w:rPr>
        <w:t>and consistency of content?</w:t>
      </w:r>
    </w:p>
    <w:p w14:paraId="29E2E932" w14:textId="6837FB4D" w:rsidR="009E5B2C" w:rsidRPr="00E627D7" w:rsidRDefault="009E5B2C" w:rsidP="00E627D7">
      <w:pPr>
        <w:pStyle w:val="ListParagraph"/>
        <w:numPr>
          <w:ilvl w:val="0"/>
          <w:numId w:val="3"/>
        </w:numPr>
        <w:spacing w:after="0" w:line="240" w:lineRule="auto"/>
        <w:rPr>
          <w:b/>
          <w:bCs/>
        </w:rPr>
      </w:pPr>
      <w:r w:rsidRPr="00E627D7">
        <w:rPr>
          <w:b/>
          <w:bCs/>
        </w:rPr>
        <w:t>If the program determines there is or is not a relationship between data, does the narrative provide details of the analysis supporting this conclusion?</w:t>
      </w:r>
    </w:p>
    <w:p w14:paraId="6248893E" w14:textId="35928819" w:rsidR="00860758" w:rsidRPr="00E627D7" w:rsidRDefault="00D40123" w:rsidP="00E627D7">
      <w:pPr>
        <w:pStyle w:val="ListParagraph"/>
        <w:numPr>
          <w:ilvl w:val="0"/>
          <w:numId w:val="3"/>
        </w:numPr>
        <w:spacing w:after="0" w:line="240" w:lineRule="auto"/>
        <w:rPr>
          <w:b/>
          <w:bCs/>
        </w:rPr>
      </w:pPr>
      <w:r w:rsidRPr="00E627D7">
        <w:rPr>
          <w:b/>
          <w:bCs/>
        </w:rPr>
        <w:t>A</w:t>
      </w:r>
      <w:r w:rsidR="0019150F" w:rsidRPr="00E627D7">
        <w:rPr>
          <w:b/>
          <w:bCs/>
        </w:rPr>
        <w:t xml:space="preserve">re conclusions supported by </w:t>
      </w:r>
      <w:r w:rsidR="000F351D" w:rsidRPr="00E627D7">
        <w:rPr>
          <w:b/>
          <w:bCs/>
        </w:rPr>
        <w:t xml:space="preserve">analysis of </w:t>
      </w:r>
      <w:r w:rsidR="0019150F" w:rsidRPr="00E627D7">
        <w:rPr>
          <w:b/>
          <w:bCs/>
        </w:rPr>
        <w:t>other, related data (triangulation of data)?</w:t>
      </w:r>
      <w:r w:rsidR="009E5B2C" w:rsidRPr="00E627D7">
        <w:rPr>
          <w:b/>
          <w:bCs/>
        </w:rPr>
        <w:t xml:space="preserve"> </w:t>
      </w:r>
    </w:p>
    <w:p w14:paraId="517C07AA" w14:textId="26D86884" w:rsidR="00742CFA" w:rsidRPr="00E627D7" w:rsidRDefault="005B3F23" w:rsidP="00E627D7">
      <w:pPr>
        <w:pStyle w:val="ListParagraph"/>
        <w:numPr>
          <w:ilvl w:val="0"/>
          <w:numId w:val="3"/>
        </w:numPr>
        <w:spacing w:after="0" w:line="240" w:lineRule="auto"/>
        <w:rPr>
          <w:b/>
          <w:bCs/>
        </w:rPr>
      </w:pPr>
      <w:r w:rsidRPr="00E627D7">
        <w:rPr>
          <w:b/>
          <w:bCs/>
        </w:rPr>
        <w:t xml:space="preserve">Are conclusions drawn </w:t>
      </w:r>
      <w:proofErr w:type="gramStart"/>
      <w:r w:rsidRPr="00E627D7">
        <w:rPr>
          <w:b/>
          <w:bCs/>
        </w:rPr>
        <w:t>as a result of</w:t>
      </w:r>
      <w:proofErr w:type="gramEnd"/>
      <w:r w:rsidRPr="00E627D7">
        <w:rPr>
          <w:b/>
          <w:bCs/>
        </w:rPr>
        <w:t xml:space="preserve"> </w:t>
      </w:r>
      <w:r w:rsidR="00581E18" w:rsidRPr="00E627D7">
        <w:rPr>
          <w:b/>
          <w:bCs/>
        </w:rPr>
        <w:t>documented</w:t>
      </w:r>
      <w:r w:rsidR="00581E18" w:rsidRPr="00E627D7">
        <w:rPr>
          <w:b/>
          <w:bCs/>
        </w:rPr>
        <w:t xml:space="preserve"> </w:t>
      </w:r>
      <w:r w:rsidRPr="00E627D7">
        <w:rPr>
          <w:b/>
          <w:bCs/>
        </w:rPr>
        <w:t>data analysis?</w:t>
      </w:r>
    </w:p>
    <w:p w14:paraId="0DE837BF" w14:textId="262B15A2" w:rsidR="005B3F23" w:rsidRPr="00E627D7" w:rsidRDefault="00246A06" w:rsidP="00E627D7">
      <w:pPr>
        <w:pStyle w:val="ListParagraph"/>
        <w:numPr>
          <w:ilvl w:val="0"/>
          <w:numId w:val="3"/>
        </w:numPr>
        <w:spacing w:after="0" w:line="240" w:lineRule="auto"/>
        <w:rPr>
          <w:b/>
          <w:bCs/>
        </w:rPr>
      </w:pPr>
      <w:r w:rsidRPr="00E627D7">
        <w:rPr>
          <w:b/>
          <w:bCs/>
        </w:rPr>
        <w:t>Are areas needing improvement the result of documented data analysis leading to conclusions?</w:t>
      </w:r>
    </w:p>
    <w:p w14:paraId="40EDA5B9" w14:textId="5D593F15" w:rsidR="00246A06" w:rsidRPr="00E627D7" w:rsidRDefault="00E627D7" w:rsidP="00E627D7">
      <w:pPr>
        <w:pStyle w:val="ListParagraph"/>
        <w:numPr>
          <w:ilvl w:val="0"/>
          <w:numId w:val="3"/>
        </w:numPr>
        <w:spacing w:after="0" w:line="240" w:lineRule="auto"/>
        <w:rPr>
          <w:b/>
          <w:bCs/>
        </w:rPr>
      </w:pPr>
      <w:r w:rsidRPr="00E627D7">
        <w:rPr>
          <w:b/>
          <w:bCs/>
        </w:rPr>
        <w:t>Do listed</w:t>
      </w:r>
      <w:r w:rsidR="00C7270A" w:rsidRPr="00E627D7">
        <w:rPr>
          <w:b/>
          <w:bCs/>
        </w:rPr>
        <w:t xml:space="preserve"> plans </w:t>
      </w:r>
      <w:r w:rsidRPr="00E627D7">
        <w:rPr>
          <w:b/>
          <w:bCs/>
        </w:rPr>
        <w:t>logically address conclusions and areas needing improvement?</w:t>
      </w:r>
    </w:p>
    <w:p w14:paraId="6E1EEA30" w14:textId="0EF12BE7" w:rsidR="005B3F23" w:rsidRDefault="005B3F23" w:rsidP="0019150F">
      <w:pPr>
        <w:spacing w:after="0" w:line="240" w:lineRule="auto"/>
        <w:rPr>
          <w:b/>
          <w:bCs/>
        </w:rPr>
      </w:pPr>
    </w:p>
    <w:p w14:paraId="17D76314" w14:textId="77777777" w:rsidR="00581E18" w:rsidRDefault="00581E18" w:rsidP="00B81CF4">
      <w:pPr>
        <w:spacing w:after="0" w:line="240" w:lineRule="auto"/>
        <w:textAlignment w:val="baseline"/>
        <w:rPr>
          <w:rFonts w:ascii="Calibri" w:eastAsia="Times New Roman" w:hAnsi="Calibri" w:cs="Calibri"/>
          <w:b/>
          <w:bCs/>
          <w:color w:val="0000FF"/>
        </w:rPr>
      </w:pPr>
    </w:p>
    <w:p w14:paraId="0794E62E" w14:textId="01FB1168" w:rsidR="00B81CF4" w:rsidRDefault="00B81CF4" w:rsidP="00B81CF4">
      <w:pPr>
        <w:spacing w:after="0" w:line="240" w:lineRule="auto"/>
        <w:textAlignment w:val="baseline"/>
        <w:rPr>
          <w:rFonts w:eastAsia="Times New Roman" w:cstheme="minorHAnsi"/>
        </w:rPr>
      </w:pPr>
      <w:r w:rsidRPr="00470AE3">
        <w:rPr>
          <w:rFonts w:ascii="Calibri" w:eastAsia="Times New Roman" w:hAnsi="Calibri" w:cs="Calibri"/>
          <w:b/>
          <w:bCs/>
          <w:color w:val="0000FF"/>
        </w:rPr>
        <w:t>Provide Narrative</w:t>
      </w:r>
      <w:r w:rsidRPr="00470AE3">
        <w:rPr>
          <w:rFonts w:ascii="Calibri" w:eastAsia="Times New Roman" w:hAnsi="Calibri" w:cs="Calibri"/>
        </w:rPr>
        <w:t> describing the</w:t>
      </w:r>
      <w:r>
        <w:rPr>
          <w:rFonts w:ascii="Calibri" w:eastAsia="Times New Roman" w:hAnsi="Calibri" w:cs="Calibri"/>
        </w:rPr>
        <w:t xml:space="preserve"> program’s</w:t>
      </w:r>
      <w:r w:rsidRPr="00470AE3">
        <w:rPr>
          <w:rFonts w:ascii="Calibri" w:eastAsia="Times New Roman" w:hAnsi="Calibri" w:cs="Calibri"/>
        </w:rPr>
        <w:t> </w:t>
      </w:r>
      <w:r>
        <w:rPr>
          <w:rFonts w:ascii="Calibri" w:eastAsia="Times New Roman" w:hAnsi="Calibri" w:cs="Calibri"/>
        </w:rPr>
        <w:t>approach to</w:t>
      </w:r>
      <w:r w:rsidRPr="00470AE3">
        <w:rPr>
          <w:rFonts w:ascii="Calibri" w:eastAsia="Times New Roman" w:hAnsi="Calibri" w:cs="Calibri"/>
        </w:rPr>
        <w:t xml:space="preserve"> </w:t>
      </w:r>
      <w:r w:rsidRPr="00F255EB">
        <w:rPr>
          <w:rFonts w:ascii="Calibri" w:eastAsia="Times New Roman" w:hAnsi="Calibri" w:cs="Calibri"/>
          <w:i/>
        </w:rPr>
        <w:t>analysis</w:t>
      </w:r>
      <w:r>
        <w:rPr>
          <w:rFonts w:ascii="Calibri" w:eastAsia="Times New Roman" w:hAnsi="Calibri" w:cs="Calibri"/>
        </w:rPr>
        <w:t xml:space="preserve"> of the</w:t>
      </w:r>
      <w:r w:rsidRPr="00470AE3">
        <w:rPr>
          <w:rFonts w:ascii="Calibri" w:eastAsia="Times New Roman" w:hAnsi="Calibri" w:cs="Calibri"/>
        </w:rPr>
        <w:t> </w:t>
      </w:r>
      <w:r w:rsidRPr="00470AE3">
        <w:rPr>
          <w:rFonts w:ascii="Calibri" w:eastAsia="Times New Roman" w:hAnsi="Calibri" w:cs="Calibri"/>
          <w:color w:val="FF0000"/>
        </w:rPr>
        <w:t>quantitative data </w:t>
      </w:r>
      <w:r w:rsidRPr="00470AE3">
        <w:rPr>
          <w:rFonts w:ascii="Calibri" w:eastAsia="Times New Roman" w:hAnsi="Calibri" w:cs="Calibri"/>
        </w:rPr>
        <w:t>collected and displayed</w:t>
      </w:r>
      <w:r>
        <w:rPr>
          <w:rFonts w:ascii="Calibri" w:eastAsia="Times New Roman" w:hAnsi="Calibri" w:cs="Calibri"/>
        </w:rPr>
        <w:t>,</w:t>
      </w:r>
      <w:r w:rsidRPr="00470AE3">
        <w:rPr>
          <w:rFonts w:ascii="Calibri" w:eastAsia="Times New Roman" w:hAnsi="Calibri" w:cs="Calibri"/>
        </w:rPr>
        <w:t xml:space="preserve"> </w:t>
      </w:r>
      <w:r>
        <w:rPr>
          <w:rFonts w:ascii="Calibri" w:eastAsia="Times New Roman" w:hAnsi="Calibri" w:cs="Calibri"/>
        </w:rPr>
        <w:t>including</w:t>
      </w:r>
      <w:r w:rsidRPr="00470AE3">
        <w:rPr>
          <w:rFonts w:ascii="Calibri" w:eastAsia="Times New Roman" w:hAnsi="Calibri" w:cs="Calibri"/>
        </w:rPr>
        <w:t> the benchmark</w:t>
      </w:r>
      <w:r>
        <w:rPr>
          <w:rFonts w:ascii="Calibri" w:eastAsia="Times New Roman" w:hAnsi="Calibri" w:cs="Calibri"/>
        </w:rPr>
        <w:t>s</w:t>
      </w:r>
      <w:r w:rsidRPr="00470AE3">
        <w:rPr>
          <w:rFonts w:ascii="Calibri" w:eastAsia="Times New Roman" w:hAnsi="Calibri" w:cs="Calibri"/>
        </w:rPr>
        <w:t>/threshold</w:t>
      </w:r>
      <w:r>
        <w:rPr>
          <w:rFonts w:ascii="Calibri" w:eastAsia="Times New Roman" w:hAnsi="Calibri" w:cs="Calibri"/>
        </w:rPr>
        <w:t>s</w:t>
      </w:r>
      <w:r w:rsidRPr="00470AE3">
        <w:rPr>
          <w:rFonts w:ascii="Calibri" w:eastAsia="Times New Roman" w:hAnsi="Calibri" w:cs="Calibri"/>
        </w:rPr>
        <w:t> </w:t>
      </w:r>
      <w:r>
        <w:rPr>
          <w:rFonts w:ascii="Calibri" w:eastAsia="Times New Roman" w:hAnsi="Calibri" w:cs="Calibri"/>
        </w:rPr>
        <w:t xml:space="preserve">(with </w:t>
      </w:r>
      <w:r w:rsidRPr="00470AE3">
        <w:rPr>
          <w:rFonts w:ascii="Calibri" w:eastAsia="Times New Roman" w:hAnsi="Calibri" w:cs="Calibri"/>
        </w:rPr>
        <w:t>rationale</w:t>
      </w:r>
      <w:r>
        <w:rPr>
          <w:rFonts w:ascii="Calibri" w:eastAsia="Times New Roman" w:hAnsi="Calibri" w:cs="Calibri"/>
        </w:rPr>
        <w:t>)</w:t>
      </w:r>
      <w:r w:rsidRPr="00470AE3">
        <w:rPr>
          <w:rFonts w:ascii="Arial" w:eastAsia="Times New Roman" w:hAnsi="Arial" w:cs="Arial"/>
        </w:rPr>
        <w:t> </w:t>
      </w:r>
      <w:r w:rsidRPr="00470AE3">
        <w:rPr>
          <w:rFonts w:ascii="Calibri" w:eastAsia="Times New Roman" w:hAnsi="Calibri" w:cs="Calibri"/>
        </w:rPr>
        <w:t>used</w:t>
      </w:r>
      <w:r>
        <w:rPr>
          <w:rFonts w:ascii="Arial" w:eastAsia="Times New Roman" w:hAnsi="Arial" w:cs="Arial"/>
        </w:rPr>
        <w:t>.</w:t>
      </w:r>
      <w:r>
        <w:rPr>
          <w:rFonts w:eastAsia="Times New Roman" w:cstheme="minorHAnsi"/>
        </w:rPr>
        <w:t xml:space="preserve">  </w:t>
      </w:r>
    </w:p>
    <w:tbl>
      <w:tblPr>
        <w:tblStyle w:val="TableGrid"/>
        <w:tblW w:w="0" w:type="auto"/>
        <w:tblLook w:val="04A0" w:firstRow="1" w:lastRow="0" w:firstColumn="1" w:lastColumn="0" w:noHBand="0" w:noVBand="1"/>
      </w:tblPr>
      <w:tblGrid>
        <w:gridCol w:w="9260"/>
      </w:tblGrid>
      <w:tr w:rsidR="00B81CF4" w14:paraId="466C2E7E" w14:textId="77777777" w:rsidTr="00C5088E">
        <w:tc>
          <w:tcPr>
            <w:tcW w:w="9260" w:type="dxa"/>
          </w:tcPr>
          <w:p w14:paraId="4BC315F4" w14:textId="20F13B6D" w:rsidR="00823EA2" w:rsidRDefault="000044BA" w:rsidP="000044BA">
            <w:pPr>
              <w:tabs>
                <w:tab w:val="left" w:pos="840"/>
              </w:tabs>
              <w:rPr>
                <w:rFonts w:ascii="Calibri" w:eastAsia="Calibri" w:hAnsi="Calibri" w:cs="Times New Roman"/>
              </w:rPr>
            </w:pPr>
            <w:r w:rsidRPr="00A50C47">
              <w:rPr>
                <w:rFonts w:ascii="Calibri" w:eastAsia="Calibri" w:hAnsi="Calibri" w:cs="Times New Roman"/>
              </w:rPr>
              <w:t xml:space="preserve">The program analyzes the PANCE performance in </w:t>
            </w:r>
            <w:r w:rsidRPr="000044BA">
              <w:rPr>
                <w:rFonts w:ascii="Calibri" w:eastAsia="Calibri" w:hAnsi="Calibri" w:cs="Times New Roman"/>
              </w:rPr>
              <w:t>four sections – cohort performance overall, cohort performance on the organ systems, cohort performance on the task areas, and then individual student performance</w:t>
            </w:r>
            <w:r w:rsidR="00823EA2">
              <w:rPr>
                <w:rFonts w:ascii="Calibri" w:eastAsia="Calibri" w:hAnsi="Calibri" w:cs="Times New Roman"/>
              </w:rPr>
              <w:t>…</w:t>
            </w:r>
          </w:p>
          <w:p w14:paraId="7D397959" w14:textId="77777777" w:rsidR="00823EA2" w:rsidRDefault="00823EA2" w:rsidP="000044BA">
            <w:pPr>
              <w:tabs>
                <w:tab w:val="left" w:pos="840"/>
              </w:tabs>
              <w:rPr>
                <w:rFonts w:ascii="Calibri" w:eastAsia="Calibri" w:hAnsi="Calibri" w:cs="Times New Roman"/>
              </w:rPr>
            </w:pPr>
          </w:p>
          <w:p w14:paraId="104322CB" w14:textId="77777777" w:rsidR="000621C6" w:rsidRDefault="000044BA" w:rsidP="00727C81">
            <w:pPr>
              <w:tabs>
                <w:tab w:val="left" w:pos="840"/>
              </w:tabs>
              <w:rPr>
                <w:rFonts w:ascii="Calibri" w:eastAsia="Calibri" w:hAnsi="Calibri" w:cs="Times New Roman"/>
              </w:rPr>
            </w:pPr>
            <w:r w:rsidRPr="00A50C47">
              <w:rPr>
                <w:rFonts w:ascii="Calibri" w:eastAsia="Calibri" w:hAnsi="Calibri" w:cs="Times New Roman"/>
              </w:rPr>
              <w:t xml:space="preserve"> </w:t>
            </w:r>
            <w:r w:rsidR="00727C81" w:rsidRPr="00A50C47">
              <w:rPr>
                <w:rFonts w:ascii="Calibri" w:eastAsia="Calibri" w:hAnsi="Calibri" w:cs="Times New Roman"/>
              </w:rPr>
              <w:t xml:space="preserve">The next step is to </w:t>
            </w:r>
            <w:r w:rsidR="00727C81" w:rsidRPr="00656836">
              <w:rPr>
                <w:rFonts w:ascii="Calibri" w:eastAsia="Calibri" w:hAnsi="Calibri" w:cs="Times New Roman"/>
              </w:rPr>
              <w:t>analyze the organ systems</w:t>
            </w:r>
            <w:r w:rsidR="00727C81" w:rsidRPr="00A50C47">
              <w:rPr>
                <w:rFonts w:ascii="Calibri" w:eastAsia="Calibri" w:hAnsi="Calibri" w:cs="Times New Roman"/>
              </w:rPr>
              <w:t xml:space="preserve"> for student performance. </w:t>
            </w:r>
            <w:r w:rsidR="00656836">
              <w:rPr>
                <w:rFonts w:ascii="Calibri" w:eastAsia="Calibri" w:hAnsi="Calibri" w:cs="Times New Roman"/>
              </w:rPr>
              <w:t>T</w:t>
            </w:r>
            <w:r w:rsidR="00656836" w:rsidRPr="00A50C47">
              <w:rPr>
                <w:rFonts w:ascii="Calibri" w:eastAsia="Calibri" w:hAnsi="Calibri" w:cs="Times New Roman"/>
              </w:rPr>
              <w:t>he program has a benchmark for student performance on the organ systems and the task areas</w:t>
            </w:r>
            <w:r w:rsidR="00656836">
              <w:rPr>
                <w:rFonts w:ascii="Calibri" w:eastAsia="Calibri" w:hAnsi="Calibri" w:cs="Times New Roman"/>
              </w:rPr>
              <w:t xml:space="preserve"> of</w:t>
            </w:r>
            <w:r w:rsidR="00656836" w:rsidRPr="00980DD4">
              <w:rPr>
                <w:rFonts w:ascii="Calibri" w:eastAsia="Calibri" w:hAnsi="Calibri" w:cs="Times New Roman"/>
                <w:b/>
                <w:bCs/>
              </w:rPr>
              <w:t xml:space="preserve"> </w:t>
            </w:r>
            <w:r w:rsidR="00656836" w:rsidRPr="00656836">
              <w:rPr>
                <w:rFonts w:ascii="Calibri" w:eastAsia="Calibri" w:hAnsi="Calibri" w:cs="Times New Roman"/>
              </w:rPr>
              <w:t xml:space="preserve">2 below the national average </w:t>
            </w:r>
            <w:r w:rsidR="00656836" w:rsidRPr="00A50C47">
              <w:rPr>
                <w:rFonts w:ascii="Calibri" w:eastAsia="Calibri" w:hAnsi="Calibri" w:cs="Times New Roman"/>
              </w:rPr>
              <w:t>because it is a new program and only one cohort has taken the exam to data.</w:t>
            </w:r>
            <w:r w:rsidR="000621C6">
              <w:rPr>
                <w:rFonts w:ascii="Calibri" w:eastAsia="Calibri" w:hAnsi="Calibri" w:cs="Times New Roman"/>
              </w:rPr>
              <w:t xml:space="preserve"> </w:t>
            </w:r>
          </w:p>
          <w:p w14:paraId="11F5BF38" w14:textId="77777777" w:rsidR="000621C6" w:rsidRDefault="000621C6" w:rsidP="00727C81">
            <w:pPr>
              <w:tabs>
                <w:tab w:val="left" w:pos="840"/>
              </w:tabs>
              <w:rPr>
                <w:rFonts w:ascii="Calibri" w:eastAsia="Calibri" w:hAnsi="Calibri" w:cs="Times New Roman"/>
              </w:rPr>
            </w:pPr>
          </w:p>
          <w:p w14:paraId="2122DF21" w14:textId="7A9A7134" w:rsidR="00727C81" w:rsidRDefault="00727C81" w:rsidP="00727C81">
            <w:pPr>
              <w:tabs>
                <w:tab w:val="left" w:pos="840"/>
              </w:tabs>
              <w:rPr>
                <w:rFonts w:ascii="Calibri" w:eastAsia="Calibri" w:hAnsi="Calibri" w:cs="Times New Roman"/>
              </w:rPr>
            </w:pPr>
            <w:r w:rsidRPr="00A50C47">
              <w:rPr>
                <w:rFonts w:ascii="Calibri" w:eastAsia="Calibri" w:hAnsi="Calibri" w:cs="Times New Roman"/>
              </w:rPr>
              <w:t xml:space="preserve">The program evaluations the data by reviewing the difference from the national average for each organ system. The differences are more accurate than percentage scores because the national averages change annually. The program assesses </w:t>
            </w:r>
            <w:r w:rsidRPr="00F83A5D">
              <w:rPr>
                <w:rFonts w:ascii="Calibri" w:eastAsia="Calibri" w:hAnsi="Calibri" w:cs="Times New Roman"/>
              </w:rPr>
              <w:t>high and low scoring organ systems, trends in the organ system data across the cohorts, and areas falling below the benchmark of 2.</w:t>
            </w:r>
            <w:r w:rsidRPr="00A50C47">
              <w:rPr>
                <w:rFonts w:ascii="Calibri" w:eastAsia="Calibri" w:hAnsi="Calibri" w:cs="Times New Roman"/>
              </w:rPr>
              <w:t xml:space="preserve"> </w:t>
            </w:r>
          </w:p>
          <w:p w14:paraId="1A274EC6" w14:textId="51D6B43A" w:rsidR="000044BA" w:rsidRDefault="000044BA" w:rsidP="000044BA">
            <w:pPr>
              <w:tabs>
                <w:tab w:val="left" w:pos="840"/>
              </w:tabs>
              <w:rPr>
                <w:rFonts w:ascii="Calibri" w:eastAsia="Calibri" w:hAnsi="Calibri" w:cs="Times New Roman"/>
              </w:rPr>
            </w:pPr>
          </w:p>
          <w:p w14:paraId="43664B86" w14:textId="45ECCAED" w:rsidR="00B81CF4" w:rsidRDefault="007B24E3" w:rsidP="00777D1F">
            <w:pPr>
              <w:tabs>
                <w:tab w:val="left" w:pos="840"/>
              </w:tabs>
            </w:pPr>
            <w:r w:rsidRPr="00A50C47">
              <w:rPr>
                <w:rFonts w:ascii="Calibri" w:eastAsia="Calibri" w:hAnsi="Calibri" w:cs="Times New Roman"/>
              </w:rPr>
              <w:lastRenderedPageBreak/>
              <w:t xml:space="preserve">The program also analyzes </w:t>
            </w:r>
            <w:r w:rsidRPr="007B24E3">
              <w:rPr>
                <w:rFonts w:ascii="Calibri" w:eastAsia="Calibri" w:hAnsi="Calibri" w:cs="Times New Roman"/>
              </w:rPr>
              <w:t>strengths for the PANCE. If an organ system or task area is consistently high scoring across multiple cohorts,</w:t>
            </w:r>
            <w:r w:rsidRPr="00A50C47">
              <w:rPr>
                <w:rFonts w:ascii="Calibri" w:eastAsia="Calibri" w:hAnsi="Calibri" w:cs="Times New Roman"/>
              </w:rPr>
              <w:t xml:space="preserve"> then it is considered a strength of the program and will be further analyzed. </w:t>
            </w:r>
            <w:r w:rsidRPr="00563506">
              <w:rPr>
                <w:rFonts w:ascii="Calibri" w:eastAsia="Calibri" w:hAnsi="Calibri" w:cs="Times New Roman"/>
              </w:rPr>
              <w:t>Since only one cohort has taken the PANCE, the program will use the high scoring areas on the PANCE as a strength.</w:t>
            </w:r>
          </w:p>
        </w:tc>
      </w:tr>
    </w:tbl>
    <w:p w14:paraId="6A666A1A" w14:textId="723AE3B2" w:rsidR="00B81CF4" w:rsidRDefault="00B81CF4" w:rsidP="004F4246">
      <w:pPr>
        <w:spacing w:after="0"/>
      </w:pPr>
    </w:p>
    <w:p w14:paraId="7CA39ED7" w14:textId="77777777" w:rsidR="006C124B" w:rsidRDefault="006C124B" w:rsidP="006C124B">
      <w:pPr>
        <w:tabs>
          <w:tab w:val="left" w:pos="-720"/>
        </w:tabs>
        <w:suppressAutoHyphens/>
        <w:spacing w:after="0" w:line="240" w:lineRule="auto"/>
        <w:jc w:val="both"/>
        <w:rPr>
          <w:rFonts w:eastAsia="Calibri" w:cs="Arial"/>
        </w:rPr>
      </w:pPr>
      <w:r w:rsidRPr="2A190C6A">
        <w:rPr>
          <w:rFonts w:eastAsia="Times New Roman" w:cs="Arial"/>
          <w:b/>
          <w:bCs/>
          <w:color w:val="0000FF"/>
          <w:spacing w:val="-2"/>
          <w:lang w:bidi="en-US"/>
        </w:rPr>
        <w:t>Provide Narrative</w:t>
      </w:r>
      <w:r w:rsidRPr="00552461">
        <w:rPr>
          <w:rFonts w:eastAsia="Times New Roman" w:cs="Arial"/>
          <w:spacing w:val="-2"/>
          <w:lang w:bidi="en-US"/>
        </w:rPr>
        <w:t xml:space="preserve"> describing the </w:t>
      </w:r>
      <w:r w:rsidRPr="00AF6E16">
        <w:rPr>
          <w:rFonts w:eastAsia="Times New Roman" w:cs="Arial"/>
          <w:i/>
          <w:iCs/>
          <w:color w:val="FF0000"/>
          <w:spacing w:val="-2"/>
          <w:lang w:bidi="en-US"/>
        </w:rPr>
        <w:t>analysis</w:t>
      </w:r>
      <w:r w:rsidRPr="00552461">
        <w:rPr>
          <w:rFonts w:eastAsia="Times New Roman" w:cs="Arial"/>
          <w:spacing w:val="-2"/>
          <w:lang w:bidi="en-US"/>
        </w:rPr>
        <w:t xml:space="preserve"> </w:t>
      </w:r>
      <w:r>
        <w:rPr>
          <w:rFonts w:eastAsia="Calibri" w:cs="Arial"/>
        </w:rPr>
        <w:t xml:space="preserve">of the data collected and displayed within this appendix reflecting the program’s </w:t>
      </w:r>
      <w:r w:rsidRPr="00AF6E16">
        <w:rPr>
          <w:rFonts w:eastAsia="Calibri" w:cs="Arial"/>
          <w:i/>
          <w:iCs/>
        </w:rPr>
        <w:t>analysis</w:t>
      </w:r>
      <w:r>
        <w:rPr>
          <w:rFonts w:eastAsia="Calibri" w:cs="Arial"/>
        </w:rPr>
        <w:t xml:space="preserve"> of its PANCE outcomes as directed above.</w:t>
      </w:r>
      <w:r w:rsidRPr="00294722">
        <w:rPr>
          <w:rFonts w:eastAsia="Calibri" w:cs="Arial"/>
        </w:rPr>
        <w:t xml:space="preserve"> </w:t>
      </w:r>
    </w:p>
    <w:p w14:paraId="3A57D56E" w14:textId="77777777" w:rsidR="006C124B" w:rsidRPr="00C0372B" w:rsidRDefault="006C124B" w:rsidP="006C124B">
      <w:pPr>
        <w:tabs>
          <w:tab w:val="left" w:pos="-720"/>
        </w:tabs>
        <w:suppressAutoHyphens/>
        <w:spacing w:after="0" w:line="240" w:lineRule="auto"/>
        <w:jc w:val="both"/>
        <w:rPr>
          <w:rFonts w:eastAsia="Times New Roman" w:cs="Arial"/>
        </w:rPr>
      </w:pPr>
      <w:r w:rsidRPr="00552461">
        <w:rPr>
          <w:rFonts w:eastAsia="Times New Roman" w:cs="Arial"/>
          <w:spacing w:val="-2"/>
          <w:lang w:bidi="en-US"/>
        </w:rPr>
        <w:t>Include</w:t>
      </w:r>
      <w:r>
        <w:t xml:space="preserve"> resulting conclusion(s) and application of the </w:t>
      </w:r>
      <w:r w:rsidRPr="00A80F6B">
        <w:rPr>
          <w:i/>
          <w:color w:val="FF0000"/>
        </w:rPr>
        <w:t>analysis</w:t>
      </w:r>
      <w:r w:rsidRPr="00A80F6B">
        <w:t xml:space="preserve"> </w:t>
      </w:r>
      <w:r>
        <w:t>to the program.</w:t>
      </w:r>
    </w:p>
    <w:tbl>
      <w:tblPr>
        <w:tblStyle w:val="TableGrid"/>
        <w:tblW w:w="0" w:type="auto"/>
        <w:tblLook w:val="04A0" w:firstRow="1" w:lastRow="0" w:firstColumn="1" w:lastColumn="0" w:noHBand="0" w:noVBand="1"/>
      </w:tblPr>
      <w:tblGrid>
        <w:gridCol w:w="9260"/>
      </w:tblGrid>
      <w:tr w:rsidR="006C124B" w14:paraId="00113C63" w14:textId="77777777" w:rsidTr="006C124B">
        <w:tc>
          <w:tcPr>
            <w:tcW w:w="9350" w:type="dxa"/>
          </w:tcPr>
          <w:p w14:paraId="219D4554" w14:textId="77777777" w:rsidR="005630BE" w:rsidRDefault="00BB07B0" w:rsidP="00BB07B0">
            <w:pPr>
              <w:tabs>
                <w:tab w:val="left" w:pos="840"/>
              </w:tabs>
              <w:rPr>
                <w:rFonts w:ascii="Calibri" w:eastAsia="Calibri" w:hAnsi="Calibri" w:cs="Times New Roman"/>
              </w:rPr>
            </w:pPr>
            <w:r w:rsidRPr="00BB07B0">
              <w:rPr>
                <w:rFonts w:ascii="Calibri" w:eastAsia="Calibri" w:hAnsi="Calibri" w:cs="Times New Roman"/>
              </w:rPr>
              <w:t>Organ System Analysis</w:t>
            </w:r>
            <w:r>
              <w:rPr>
                <w:rFonts w:ascii="Calibri" w:eastAsia="Calibri" w:hAnsi="Calibri" w:cs="Times New Roman"/>
              </w:rPr>
              <w:br/>
            </w:r>
            <w:r>
              <w:rPr>
                <w:rFonts w:ascii="Calibri" w:eastAsia="Calibri" w:hAnsi="Calibri" w:cs="Times New Roman"/>
              </w:rPr>
              <w:br/>
            </w:r>
            <w:r w:rsidRPr="00A50C47">
              <w:rPr>
                <w:rFonts w:ascii="Calibri" w:eastAsia="Calibri" w:hAnsi="Calibri" w:cs="Times New Roman"/>
              </w:rPr>
              <w:t xml:space="preserve">Next the program broke down the </w:t>
            </w:r>
            <w:r w:rsidRPr="00943569">
              <w:rPr>
                <w:rFonts w:ascii="Calibri" w:eastAsia="Calibri" w:hAnsi="Calibri" w:cs="Times New Roman"/>
              </w:rPr>
              <w:t>PANCE results by organ systems (Table 3).</w:t>
            </w:r>
            <w:r w:rsidRPr="00A50C47">
              <w:rPr>
                <w:rFonts w:ascii="Calibri" w:eastAsia="Calibri" w:hAnsi="Calibri" w:cs="Times New Roman"/>
              </w:rPr>
              <w:t xml:space="preserve"> These were analyzed for High/Low Scoring-Organ Systems. For the Class of 2019 the High Scoring organ systems were Psychology and Neurology which were 5 and 3 points above the national average respectively. </w:t>
            </w:r>
            <w:r w:rsidRPr="00943569">
              <w:rPr>
                <w:rFonts w:ascii="Calibri" w:eastAsia="Calibri" w:hAnsi="Calibri" w:cs="Times New Roman"/>
              </w:rPr>
              <w:t xml:space="preserve">Low Scoring organ systems include GU and Hematology/Oncology which were both 8 below, EENT and Ortho/Rheum which were both 6 below, Renal which is 4 below, below national average. </w:t>
            </w:r>
            <w:r w:rsidRPr="00A50C47">
              <w:rPr>
                <w:rFonts w:ascii="Calibri" w:eastAsia="Calibri" w:hAnsi="Calibri" w:cs="Times New Roman"/>
              </w:rPr>
              <w:t xml:space="preserve">There are </w:t>
            </w:r>
            <w:proofErr w:type="gramStart"/>
            <w:r w:rsidRPr="00A50C47">
              <w:rPr>
                <w:rFonts w:ascii="Calibri" w:eastAsia="Calibri" w:hAnsi="Calibri" w:cs="Times New Roman"/>
              </w:rPr>
              <w:t>no</w:t>
            </w:r>
            <w:proofErr w:type="gramEnd"/>
            <w:r w:rsidRPr="00A50C47">
              <w:rPr>
                <w:rFonts w:ascii="Calibri" w:eastAsia="Calibri" w:hAnsi="Calibri" w:cs="Times New Roman"/>
              </w:rPr>
              <w:t xml:space="preserve"> upward or downward trends at this time as this is the first cohort to have taken the PANCE. Those organ systems (5) falling below the benchmark of 2 below national average were then further analyzed by evaluating data from other areas of the program for potential relationships.</w:t>
            </w:r>
            <w:r>
              <w:rPr>
                <w:rFonts w:ascii="Calibri" w:eastAsia="Calibri" w:hAnsi="Calibri" w:cs="Times New Roman"/>
              </w:rPr>
              <w:br/>
            </w:r>
            <w:r>
              <w:rPr>
                <w:rFonts w:ascii="Calibri" w:eastAsia="Calibri" w:hAnsi="Calibri" w:cs="Times New Roman"/>
              </w:rPr>
              <w:br/>
            </w:r>
            <w:r w:rsidRPr="00C44BE0">
              <w:rPr>
                <w:rFonts w:ascii="Calibri" w:eastAsia="Calibri" w:hAnsi="Calibri" w:cs="Times New Roman"/>
                <w:b/>
                <w:bCs/>
              </w:rPr>
              <w:t>GU Organ System</w:t>
            </w:r>
            <w:r w:rsidRPr="00A50C47">
              <w:rPr>
                <w:rFonts w:ascii="Calibri" w:eastAsia="Calibri" w:hAnsi="Calibri" w:cs="Times New Roman"/>
              </w:rPr>
              <w:t xml:space="preserve"> (8 below -2 cohort 2019) Analysis</w:t>
            </w:r>
            <w:r>
              <w:rPr>
                <w:rFonts w:ascii="Calibri" w:eastAsia="Calibri" w:hAnsi="Calibri" w:cs="Times New Roman"/>
              </w:rPr>
              <w:br/>
            </w:r>
            <w:r w:rsidRPr="00A50C47">
              <w:rPr>
                <w:rFonts w:ascii="Calibri" w:eastAsia="Calibri" w:hAnsi="Calibri" w:cs="Times New Roman"/>
              </w:rPr>
              <w:t xml:space="preserve">The GU Organ System was 8 below the national average for the cohort of 2019. This is the only cohort who has taken the exam to date so no trends in the organ system are yet available. </w:t>
            </w:r>
          </w:p>
          <w:p w14:paraId="31A43CED" w14:textId="77777777" w:rsidR="005630BE" w:rsidRDefault="005630BE" w:rsidP="00BB07B0">
            <w:pPr>
              <w:tabs>
                <w:tab w:val="left" w:pos="840"/>
              </w:tabs>
              <w:rPr>
                <w:rFonts w:ascii="Calibri" w:eastAsia="Calibri" w:hAnsi="Calibri" w:cs="Times New Roman"/>
              </w:rPr>
            </w:pPr>
          </w:p>
          <w:p w14:paraId="6D55E972" w14:textId="29796855" w:rsidR="00BB07B0" w:rsidRDefault="00BB07B0" w:rsidP="00BB07B0">
            <w:pPr>
              <w:tabs>
                <w:tab w:val="left" w:pos="840"/>
              </w:tabs>
              <w:rPr>
                <w:rFonts w:ascii="Calibri" w:eastAsia="Calibri" w:hAnsi="Calibri" w:cs="Times New Roman"/>
              </w:rPr>
            </w:pPr>
            <w:r w:rsidRPr="00A50C47">
              <w:rPr>
                <w:rFonts w:ascii="Calibri" w:eastAsia="Calibri" w:hAnsi="Calibri" w:cs="Times New Roman"/>
              </w:rPr>
              <w:t xml:space="preserve">The program reviewed data from other areas of the program to determine relationships in the data. </w:t>
            </w:r>
          </w:p>
          <w:p w14:paraId="13E9A03F" w14:textId="77777777" w:rsidR="00BB07B0" w:rsidRDefault="00BB07B0" w:rsidP="00BB07B0">
            <w:pPr>
              <w:tabs>
                <w:tab w:val="left" w:pos="840"/>
              </w:tabs>
              <w:rPr>
                <w:rFonts w:ascii="Calibri" w:eastAsia="Calibri" w:hAnsi="Calibri" w:cs="Times New Roman"/>
              </w:rPr>
            </w:pPr>
            <w:r w:rsidRPr="005630BE">
              <w:rPr>
                <w:rFonts w:ascii="Calibri" w:eastAsia="Calibri" w:hAnsi="Calibri" w:cs="Times New Roman"/>
              </w:rPr>
              <w:t>The Summative Exam</w:t>
            </w:r>
            <w:r w:rsidRPr="00A50C47">
              <w:rPr>
                <w:rFonts w:ascii="Calibri" w:eastAsia="Calibri" w:hAnsi="Calibri" w:cs="Times New Roman"/>
              </w:rPr>
              <w:t xml:space="preserve"> was 82% for the 2019 cohort with a Program average of 81% for all systems (Table 4). For </w:t>
            </w:r>
            <w:r w:rsidRPr="005630BE">
              <w:rPr>
                <w:rFonts w:ascii="Calibri" w:eastAsia="Calibri" w:hAnsi="Calibri" w:cs="Times New Roman"/>
              </w:rPr>
              <w:t>PACKRAT 1</w:t>
            </w:r>
            <w:r w:rsidRPr="00A50C47">
              <w:rPr>
                <w:rFonts w:ascii="Calibri" w:eastAsia="Calibri" w:hAnsi="Calibri" w:cs="Times New Roman"/>
              </w:rPr>
              <w:t xml:space="preserve">, student performance was 13 above for cohort 2019, 4 below 2020, and 15 below 2021 (Table 6). Cohort of 2019 performed the highest of any cohort for GU on the PACKRAT 1. For </w:t>
            </w:r>
            <w:r w:rsidRPr="005630BE">
              <w:rPr>
                <w:rFonts w:ascii="Calibri" w:eastAsia="Calibri" w:hAnsi="Calibri" w:cs="Times New Roman"/>
              </w:rPr>
              <w:t>PACKRAT 2</w:t>
            </w:r>
            <w:r w:rsidRPr="00A50C47">
              <w:rPr>
                <w:rFonts w:ascii="Calibri" w:eastAsia="Calibri" w:hAnsi="Calibri" w:cs="Times New Roman"/>
              </w:rPr>
              <w:t xml:space="preserve">, student performance was found to be 1 above for 2019 and 6 above for 2020. There was </w:t>
            </w:r>
            <w:r w:rsidRPr="005630BE">
              <w:rPr>
                <w:rFonts w:ascii="Calibri" w:eastAsia="Calibri" w:hAnsi="Calibri" w:cs="Times New Roman"/>
              </w:rPr>
              <w:t>no relationship between PANCE performance in GU with student performance in GU with the summative exam or PACKRAT 1 or 2.</w:t>
            </w:r>
            <w:r w:rsidRPr="00A50C47">
              <w:rPr>
                <w:rFonts w:ascii="Calibri" w:eastAsia="Calibri" w:hAnsi="Calibri" w:cs="Times New Roman"/>
              </w:rPr>
              <w:t xml:space="preserve"> </w:t>
            </w:r>
          </w:p>
          <w:p w14:paraId="6DC13B7D" w14:textId="5ADE9E18" w:rsidR="00170545" w:rsidRDefault="00BB07B0" w:rsidP="00BB07B0">
            <w:pPr>
              <w:rPr>
                <w:rFonts w:ascii="Calibri" w:eastAsia="Calibri" w:hAnsi="Calibri" w:cs="Times New Roman"/>
              </w:rPr>
            </w:pPr>
            <w:r w:rsidRPr="00A50C47">
              <w:rPr>
                <w:rFonts w:ascii="Calibri" w:eastAsia="Calibri" w:hAnsi="Calibri" w:cs="Times New Roman"/>
              </w:rPr>
              <w:t xml:space="preserve">Next the program assessed the </w:t>
            </w:r>
            <w:r w:rsidRPr="00FE11DF">
              <w:rPr>
                <w:rFonts w:ascii="Calibri" w:eastAsia="Calibri" w:hAnsi="Calibri" w:cs="Times New Roman"/>
              </w:rPr>
              <w:t>program surveys for relationships</w:t>
            </w:r>
            <w:r w:rsidRPr="00A50C47">
              <w:rPr>
                <w:rFonts w:ascii="Calibri" w:eastAsia="Calibri" w:hAnsi="Calibri" w:cs="Times New Roman"/>
              </w:rPr>
              <w:t xml:space="preserve">. The </w:t>
            </w:r>
            <w:r w:rsidRPr="00FE11DF">
              <w:rPr>
                <w:rFonts w:ascii="Calibri" w:eastAsia="Calibri" w:hAnsi="Calibri" w:cs="Times New Roman"/>
              </w:rPr>
              <w:t>Graduate Exit Survey</w:t>
            </w:r>
            <w:r w:rsidRPr="00A50C47">
              <w:rPr>
                <w:rFonts w:ascii="Calibri" w:eastAsia="Calibri" w:hAnsi="Calibri" w:cs="Times New Roman"/>
              </w:rPr>
              <w:t xml:space="preserve"> for student preparation in GU demonstrated a score of 3.9, 3.9 – cohorts 2019, 2020 with a Program Average of 3.7 (Appendix E data). The </w:t>
            </w:r>
            <w:r w:rsidRPr="00F11413">
              <w:rPr>
                <w:rFonts w:ascii="Calibri" w:eastAsia="Calibri" w:hAnsi="Calibri" w:cs="Times New Roman"/>
              </w:rPr>
              <w:t>faculty rated student preparation in GU</w:t>
            </w:r>
            <w:r w:rsidRPr="00A50C47">
              <w:rPr>
                <w:rFonts w:ascii="Calibri" w:eastAsia="Calibri" w:hAnsi="Calibri" w:cs="Times New Roman"/>
              </w:rPr>
              <w:t xml:space="preserve"> at 3.7, 3.5 – 2020, 2021 (Program Average 3.6) for the </w:t>
            </w:r>
            <w:r w:rsidRPr="00F11413">
              <w:rPr>
                <w:rFonts w:ascii="Calibri" w:eastAsia="Calibri" w:hAnsi="Calibri" w:cs="Times New Roman"/>
              </w:rPr>
              <w:t>Faculty Eval of Curriculum</w:t>
            </w:r>
            <w:r w:rsidRPr="00A50C47">
              <w:rPr>
                <w:rFonts w:ascii="Calibri" w:eastAsia="Calibri" w:hAnsi="Calibri" w:cs="Times New Roman"/>
              </w:rPr>
              <w:t xml:space="preserve"> (Appendix E data). Both surveys were </w:t>
            </w:r>
            <w:r w:rsidRPr="00F11413">
              <w:rPr>
                <w:rFonts w:ascii="Calibri" w:eastAsia="Calibri" w:hAnsi="Calibri" w:cs="Times New Roman"/>
              </w:rPr>
              <w:t>above benchmark</w:t>
            </w:r>
            <w:r w:rsidR="00A41986">
              <w:rPr>
                <w:rFonts w:ascii="Calibri" w:eastAsia="Calibri" w:hAnsi="Calibri" w:cs="Times New Roman"/>
              </w:rPr>
              <w:t xml:space="preserve"> (3.5)</w:t>
            </w:r>
            <w:r w:rsidRPr="00F11413">
              <w:rPr>
                <w:rFonts w:ascii="Calibri" w:eastAsia="Calibri" w:hAnsi="Calibri" w:cs="Times New Roman"/>
              </w:rPr>
              <w:t xml:space="preserve"> for the cohort of 2019.</w:t>
            </w:r>
            <w:r w:rsidRPr="00A50C47">
              <w:rPr>
                <w:rFonts w:ascii="Calibri" w:eastAsia="Calibri" w:hAnsi="Calibri" w:cs="Times New Roman"/>
              </w:rPr>
              <w:t xml:space="preserve"> The Student </w:t>
            </w:r>
            <w:r w:rsidRPr="00170545">
              <w:rPr>
                <w:rFonts w:ascii="Calibri" w:eastAsia="Calibri" w:hAnsi="Calibri" w:cs="Times New Roman"/>
              </w:rPr>
              <w:t>End of Didactic Phase Survey</w:t>
            </w:r>
            <w:r w:rsidRPr="00A50C47">
              <w:rPr>
                <w:rFonts w:ascii="Calibri" w:eastAsia="Calibri" w:hAnsi="Calibri" w:cs="Times New Roman"/>
              </w:rPr>
              <w:t xml:space="preserve"> was also reviewed; however, it was not implemented until the 2020 cohort. The results were 3.6, 3.5 -2020, 2021 (Program Average 3.3) (Appendix C data). </w:t>
            </w:r>
          </w:p>
          <w:p w14:paraId="01750BAC" w14:textId="77777777" w:rsidR="00170545" w:rsidRDefault="00170545" w:rsidP="00BB07B0">
            <w:pPr>
              <w:rPr>
                <w:rFonts w:ascii="Calibri" w:eastAsia="Calibri" w:hAnsi="Calibri" w:cs="Times New Roman"/>
              </w:rPr>
            </w:pPr>
          </w:p>
          <w:p w14:paraId="18BFD3EF" w14:textId="25B9ECD3" w:rsidR="00F779CC" w:rsidRDefault="00BB07B0" w:rsidP="00BB07B0">
            <w:pPr>
              <w:rPr>
                <w:rFonts w:ascii="Calibri" w:eastAsia="Calibri" w:hAnsi="Calibri" w:cs="Times New Roman"/>
              </w:rPr>
            </w:pPr>
            <w:r w:rsidRPr="00A50C47">
              <w:rPr>
                <w:rFonts w:ascii="Calibri" w:eastAsia="Calibri" w:hAnsi="Calibri" w:cs="Times New Roman"/>
              </w:rPr>
              <w:t xml:space="preserve">The program then reviewed the Clinical Medicine in which GU is taught. For the cohort of 2019, there were </w:t>
            </w:r>
            <w:r w:rsidRPr="00170545">
              <w:rPr>
                <w:rFonts w:ascii="Calibri" w:eastAsia="Calibri" w:hAnsi="Calibri" w:cs="Times New Roman"/>
              </w:rPr>
              <w:t>no grades of C or below</w:t>
            </w:r>
            <w:r w:rsidRPr="00A50C47">
              <w:rPr>
                <w:rFonts w:ascii="Calibri" w:eastAsia="Calibri" w:hAnsi="Calibri" w:cs="Times New Roman"/>
              </w:rPr>
              <w:t xml:space="preserve"> (Appendix C data). Course percentage grades were – 92% (Appendix C data). The program also reviewed the </w:t>
            </w:r>
            <w:r w:rsidRPr="00170545">
              <w:rPr>
                <w:rFonts w:ascii="Calibri" w:eastAsia="Calibri" w:hAnsi="Calibri" w:cs="Times New Roman"/>
              </w:rPr>
              <w:t>instructional objectives and learning outcomes for GU content from</w:t>
            </w:r>
            <w:r w:rsidRPr="00A50C47">
              <w:rPr>
                <w:rFonts w:ascii="Calibri" w:eastAsia="Calibri" w:hAnsi="Calibri" w:cs="Times New Roman"/>
              </w:rPr>
              <w:t xml:space="preserve"> the NCCPA blueprint for completeness. The program was appropriately covering the GU content topics. The students also completed a comprehensive exam at the end of the didactic </w:t>
            </w:r>
            <w:proofErr w:type="gramStart"/>
            <w:r w:rsidRPr="00A50C47">
              <w:rPr>
                <w:rFonts w:ascii="Calibri" w:eastAsia="Calibri" w:hAnsi="Calibri" w:cs="Times New Roman"/>
              </w:rPr>
              <w:t>curriculum</w:t>
            </w:r>
            <w:proofErr w:type="gramEnd"/>
            <w:r w:rsidRPr="00A50C47">
              <w:rPr>
                <w:rFonts w:ascii="Calibri" w:eastAsia="Calibri" w:hAnsi="Calibri" w:cs="Times New Roman"/>
              </w:rPr>
              <w:t xml:space="preserve"> and they scored the following for the cohorts (65%, 66%, 50% - 2019, 2020, 2021) with an overall average for the exam at 67% (Table 5). The cohort of 2019 did similar in performance to the 2020 cohort. </w:t>
            </w:r>
            <w:r w:rsidRPr="00170545">
              <w:rPr>
                <w:rFonts w:ascii="Calibri" w:eastAsia="Calibri" w:hAnsi="Calibri" w:cs="Times New Roman"/>
              </w:rPr>
              <w:t>In summary, there were no relationships found with student performance in other areas of the program related to GU content.</w:t>
            </w:r>
            <w:r>
              <w:rPr>
                <w:rFonts w:ascii="Calibri" w:eastAsia="Calibri" w:hAnsi="Calibri" w:cs="Times New Roman"/>
              </w:rPr>
              <w:br/>
            </w:r>
          </w:p>
          <w:p w14:paraId="505C4D60" w14:textId="493EA6F6" w:rsidR="006C124B" w:rsidRDefault="00F779CC" w:rsidP="00BB07B0">
            <w:r w:rsidRPr="00F779CC">
              <w:rPr>
                <w:rFonts w:ascii="Calibri" w:eastAsia="Calibri" w:hAnsi="Calibri" w:cs="Times New Roman"/>
              </w:rPr>
              <w:lastRenderedPageBreak/>
              <w:t>Conclusions</w:t>
            </w:r>
            <w:r w:rsidRPr="00A50C47">
              <w:rPr>
                <w:rFonts w:ascii="Calibri" w:eastAsia="Calibri" w:hAnsi="Calibri" w:cs="Times New Roman"/>
              </w:rPr>
              <w:t xml:space="preserve">   </w:t>
            </w:r>
            <w:r>
              <w:rPr>
                <w:rFonts w:ascii="Calibri" w:eastAsia="Calibri" w:hAnsi="Calibri" w:cs="Times New Roman"/>
              </w:rPr>
              <w:br/>
            </w:r>
            <w:r w:rsidRPr="00A50C47">
              <w:rPr>
                <w:rFonts w:ascii="Calibri" w:eastAsia="Calibri" w:hAnsi="Calibri" w:cs="Times New Roman"/>
              </w:rPr>
              <w:t>1</w:t>
            </w:r>
            <w:r>
              <w:rPr>
                <w:rFonts w:ascii="Calibri" w:eastAsia="Calibri" w:hAnsi="Calibri" w:cs="Times New Roman"/>
              </w:rPr>
              <w:t>…</w:t>
            </w:r>
            <w:r>
              <w:rPr>
                <w:rFonts w:ascii="Calibri" w:eastAsia="Calibri" w:hAnsi="Calibri" w:cs="Times New Roman"/>
              </w:rPr>
              <w:br/>
            </w:r>
            <w:r w:rsidRPr="00A50C47">
              <w:rPr>
                <w:rFonts w:ascii="Calibri" w:eastAsia="Calibri" w:hAnsi="Calibri" w:cs="Times New Roman"/>
              </w:rPr>
              <w:t>3.</w:t>
            </w:r>
            <w:r w:rsidRPr="00A50C47">
              <w:rPr>
                <w:rFonts w:ascii="Calibri" w:eastAsia="Calibri" w:hAnsi="Calibri" w:cs="Times New Roman"/>
              </w:rPr>
              <w:tab/>
            </w:r>
            <w:r w:rsidRPr="00F779CC">
              <w:rPr>
                <w:rFonts w:ascii="Calibri" w:eastAsia="Calibri" w:hAnsi="Calibri" w:cs="Times New Roman"/>
              </w:rPr>
              <w:t>GU organ system was below benchmark</w:t>
            </w:r>
            <w:r w:rsidRPr="00A50C47">
              <w:rPr>
                <w:rFonts w:ascii="Calibri" w:eastAsia="Calibri" w:hAnsi="Calibri" w:cs="Times New Roman"/>
              </w:rPr>
              <w:t xml:space="preserve"> for 1 cohort (C19 – 8 below); and an area for improvement.</w:t>
            </w:r>
            <w:r w:rsidR="00BB07B0">
              <w:rPr>
                <w:rFonts w:ascii="Calibri" w:eastAsia="Calibri" w:hAnsi="Calibri" w:cs="Times New Roman"/>
              </w:rPr>
              <w:br/>
            </w:r>
          </w:p>
        </w:tc>
      </w:tr>
    </w:tbl>
    <w:p w14:paraId="1DE04A81" w14:textId="77777777" w:rsidR="0006620E" w:rsidRDefault="0006620E" w:rsidP="0006620E">
      <w:pPr>
        <w:spacing w:after="0"/>
      </w:pPr>
    </w:p>
    <w:tbl>
      <w:tblPr>
        <w:tblW w:w="4884" w:type="pct"/>
        <w:tblInd w:w="108" w:type="dxa"/>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Layout w:type="fixed"/>
        <w:tblLook w:val="04A0" w:firstRow="1" w:lastRow="0" w:firstColumn="1" w:lastColumn="0" w:noHBand="0" w:noVBand="1"/>
      </w:tblPr>
      <w:tblGrid>
        <w:gridCol w:w="1453"/>
        <w:gridCol w:w="3393"/>
        <w:gridCol w:w="1604"/>
        <w:gridCol w:w="1338"/>
        <w:gridCol w:w="1193"/>
      </w:tblGrid>
      <w:tr w:rsidR="002C09FE" w:rsidRPr="00D00F0B" w14:paraId="4ECC2609" w14:textId="77777777" w:rsidTr="002C09FE">
        <w:trPr>
          <w:tblHeader/>
        </w:trPr>
        <w:tc>
          <w:tcPr>
            <w:tcW w:w="809" w:type="pct"/>
            <w:tcBorders>
              <w:top w:val="thinThickSmallGap" w:sz="18" w:space="0" w:color="auto"/>
              <w:bottom w:val="single" w:sz="18" w:space="0" w:color="auto"/>
            </w:tcBorders>
            <w:vAlign w:val="center"/>
          </w:tcPr>
          <w:p w14:paraId="73E1C966" w14:textId="77777777" w:rsidR="000F74DB" w:rsidRPr="00D00F0B" w:rsidRDefault="000F74DB" w:rsidP="00045938">
            <w:pPr>
              <w:spacing w:after="0" w:line="240" w:lineRule="auto"/>
              <w:jc w:val="center"/>
              <w:rPr>
                <w:rFonts w:cstheme="minorHAnsi"/>
                <w:b/>
              </w:rPr>
            </w:pPr>
            <w:r w:rsidRPr="00D00F0B">
              <w:rPr>
                <w:rFonts w:cstheme="minorHAnsi"/>
                <w:b/>
              </w:rPr>
              <w:t>Area Needing Improvement</w:t>
            </w:r>
          </w:p>
        </w:tc>
        <w:tc>
          <w:tcPr>
            <w:tcW w:w="1889" w:type="pct"/>
            <w:tcBorders>
              <w:top w:val="thinThickSmallGap" w:sz="18" w:space="0" w:color="auto"/>
              <w:bottom w:val="single" w:sz="18" w:space="0" w:color="auto"/>
            </w:tcBorders>
            <w:vAlign w:val="center"/>
          </w:tcPr>
          <w:p w14:paraId="37F84DCF" w14:textId="77777777" w:rsidR="000F74DB" w:rsidRPr="00D00F0B" w:rsidRDefault="000F74DB" w:rsidP="00045938">
            <w:pPr>
              <w:spacing w:after="0" w:line="240" w:lineRule="auto"/>
              <w:jc w:val="center"/>
              <w:rPr>
                <w:rFonts w:cstheme="minorHAnsi"/>
                <w:b/>
              </w:rPr>
            </w:pPr>
            <w:r w:rsidRPr="00D00F0B">
              <w:rPr>
                <w:rFonts w:cstheme="minorHAnsi"/>
                <w:b/>
              </w:rPr>
              <w:t>Plans for Improvement</w:t>
            </w:r>
          </w:p>
        </w:tc>
        <w:tc>
          <w:tcPr>
            <w:tcW w:w="893" w:type="pct"/>
            <w:tcBorders>
              <w:top w:val="thinThickSmallGap" w:sz="18" w:space="0" w:color="auto"/>
              <w:bottom w:val="single" w:sz="18" w:space="0" w:color="auto"/>
            </w:tcBorders>
            <w:vAlign w:val="center"/>
          </w:tcPr>
          <w:p w14:paraId="4BCDCC80" w14:textId="77777777" w:rsidR="000F74DB" w:rsidRPr="00D00F0B" w:rsidRDefault="000F74DB" w:rsidP="00045938">
            <w:pPr>
              <w:spacing w:after="0" w:line="240" w:lineRule="auto"/>
              <w:jc w:val="center"/>
              <w:rPr>
                <w:rFonts w:cstheme="minorHAnsi"/>
                <w:b/>
              </w:rPr>
            </w:pPr>
            <w:r w:rsidRPr="00D00F0B">
              <w:rPr>
                <w:rFonts w:cstheme="minorHAnsi"/>
                <w:b/>
              </w:rPr>
              <w:t>Expected Outcome</w:t>
            </w:r>
          </w:p>
        </w:tc>
        <w:tc>
          <w:tcPr>
            <w:tcW w:w="745" w:type="pct"/>
            <w:tcBorders>
              <w:top w:val="thinThickSmallGap" w:sz="18" w:space="0" w:color="auto"/>
              <w:bottom w:val="single" w:sz="18" w:space="0" w:color="auto"/>
            </w:tcBorders>
            <w:vAlign w:val="center"/>
          </w:tcPr>
          <w:p w14:paraId="312B1D39" w14:textId="77777777" w:rsidR="000F74DB" w:rsidRPr="00D00F0B" w:rsidRDefault="000F74DB" w:rsidP="00045938">
            <w:pPr>
              <w:spacing w:after="0" w:line="240" w:lineRule="auto"/>
              <w:jc w:val="center"/>
              <w:rPr>
                <w:rFonts w:cstheme="minorHAnsi"/>
                <w:b/>
              </w:rPr>
            </w:pPr>
            <w:r w:rsidRPr="00D00F0B">
              <w:rPr>
                <w:rFonts w:cstheme="minorHAnsi"/>
                <w:b/>
              </w:rPr>
              <w:t>Person(s) Responsible</w:t>
            </w:r>
          </w:p>
        </w:tc>
        <w:tc>
          <w:tcPr>
            <w:tcW w:w="664" w:type="pct"/>
            <w:tcBorders>
              <w:top w:val="thinThickSmallGap" w:sz="18" w:space="0" w:color="auto"/>
              <w:bottom w:val="single" w:sz="18" w:space="0" w:color="auto"/>
            </w:tcBorders>
            <w:vAlign w:val="center"/>
          </w:tcPr>
          <w:p w14:paraId="5E0CDB90" w14:textId="77777777" w:rsidR="000F74DB" w:rsidRPr="00D00F0B" w:rsidRDefault="000F74DB" w:rsidP="00045938">
            <w:pPr>
              <w:spacing w:after="0" w:line="240" w:lineRule="auto"/>
              <w:jc w:val="center"/>
              <w:rPr>
                <w:rFonts w:cstheme="minorHAnsi"/>
                <w:b/>
              </w:rPr>
            </w:pPr>
            <w:r w:rsidRPr="00D00F0B">
              <w:rPr>
                <w:rFonts w:cstheme="minorHAnsi"/>
                <w:b/>
              </w:rPr>
              <w:t>Completion timeline</w:t>
            </w:r>
          </w:p>
          <w:p w14:paraId="2E500492" w14:textId="77777777" w:rsidR="000F74DB" w:rsidRPr="00D00F0B" w:rsidRDefault="000F74DB" w:rsidP="00045938">
            <w:pPr>
              <w:spacing w:after="0" w:line="240" w:lineRule="auto"/>
              <w:jc w:val="center"/>
              <w:rPr>
                <w:rFonts w:cstheme="minorHAnsi"/>
              </w:rPr>
            </w:pPr>
            <w:r w:rsidRPr="00D00F0B">
              <w:rPr>
                <w:rFonts w:cstheme="minorHAnsi"/>
              </w:rPr>
              <w:t>(mm/</w:t>
            </w:r>
            <w:proofErr w:type="spellStart"/>
            <w:r w:rsidRPr="00D00F0B">
              <w:rPr>
                <w:rFonts w:cstheme="minorHAnsi"/>
              </w:rPr>
              <w:t>yyyy</w:t>
            </w:r>
            <w:proofErr w:type="spellEnd"/>
            <w:r w:rsidRPr="00D00F0B">
              <w:rPr>
                <w:rFonts w:cstheme="minorHAnsi"/>
              </w:rPr>
              <w:t xml:space="preserve">) </w:t>
            </w:r>
          </w:p>
        </w:tc>
      </w:tr>
      <w:tr w:rsidR="002C09FE" w:rsidRPr="00D00F0B" w14:paraId="0BBBADED" w14:textId="77777777" w:rsidTr="002C09FE">
        <w:tc>
          <w:tcPr>
            <w:tcW w:w="809" w:type="pct"/>
          </w:tcPr>
          <w:p w14:paraId="08DC0EAD" w14:textId="5159CE10" w:rsidR="000F74DB" w:rsidRPr="00D00F0B" w:rsidRDefault="000F74DB" w:rsidP="00045938">
            <w:pPr>
              <w:spacing w:after="0" w:line="240" w:lineRule="auto"/>
              <w:rPr>
                <w:rFonts w:cstheme="minorHAnsi"/>
              </w:rPr>
            </w:pPr>
            <w:r>
              <w:rPr>
                <w:rFonts w:cs="Calibri"/>
                <w:noProof/>
              </w:rPr>
              <w:t xml:space="preserve">1. </w:t>
            </w:r>
            <w:r w:rsidRPr="00A0689C">
              <w:rPr>
                <w:rFonts w:cs="Calibri"/>
                <w:noProof/>
              </w:rPr>
              <w:t>GU organ system was below benchmark for 1 cohort (C19 – 8 below); area for improvement</w:t>
            </w:r>
          </w:p>
        </w:tc>
        <w:tc>
          <w:tcPr>
            <w:tcW w:w="1889" w:type="pct"/>
            <w:tcBorders>
              <w:top w:val="single" w:sz="18" w:space="0" w:color="auto"/>
            </w:tcBorders>
          </w:tcPr>
          <w:p w14:paraId="7D2BA96F" w14:textId="2173CC24" w:rsidR="000F74DB" w:rsidRPr="00D00F0B" w:rsidRDefault="000F74DB" w:rsidP="00045938">
            <w:pPr>
              <w:spacing w:after="0" w:line="240" w:lineRule="auto"/>
              <w:rPr>
                <w:rFonts w:cstheme="minorHAnsi"/>
              </w:rPr>
            </w:pPr>
            <w:r w:rsidRPr="000F74DB">
              <w:rPr>
                <w:rFonts w:ascii="Calibri" w:eastAsia="Calibri" w:hAnsi="Calibri" w:cs="Calibri"/>
                <w:noProof/>
              </w:rPr>
              <w:t>a.</w:t>
            </w:r>
            <w:r w:rsidRPr="000F74DB">
              <w:rPr>
                <w:rFonts w:ascii="Calibri" w:eastAsia="Calibri" w:hAnsi="Calibri" w:cs="Calibri"/>
                <w:noProof/>
              </w:rPr>
              <w:tab/>
              <w:t>To improve performance on the GU organ system content, the program will change the instructors for this module of Clinical Medicine and after review of the GU Content and Blueprint topics for GU reorganize the body system modules to allow more focus and time on this topic.  This, in effect, takes GU out of renal leaving men’s GU and reproductive module and a separate women’s GU and reproductive module. This will allow more time with both modules and also more effectively assess student comprehension of the topics. The program will continue to analyze student success in this area.</w:t>
            </w:r>
          </w:p>
        </w:tc>
        <w:sdt>
          <w:sdtPr>
            <w:rPr>
              <w:rFonts w:cstheme="minorHAnsi"/>
            </w:rPr>
            <w:id w:val="45965042"/>
            <w:placeholder>
              <w:docPart w:val="FFFAA8BF02364BCCB56715DAC778E113"/>
            </w:placeholder>
            <w:text/>
          </w:sdtPr>
          <w:sdtEndPr/>
          <w:sdtContent>
            <w:tc>
              <w:tcPr>
                <w:tcW w:w="893" w:type="pct"/>
                <w:tcBorders>
                  <w:top w:val="single" w:sz="18" w:space="0" w:color="auto"/>
                </w:tcBorders>
              </w:tcPr>
              <w:p w14:paraId="0F0FF612" w14:textId="25BA7B34" w:rsidR="000F74DB" w:rsidRPr="00D00F0B" w:rsidRDefault="000F74DB" w:rsidP="00045938">
                <w:pPr>
                  <w:spacing w:after="0" w:line="240" w:lineRule="auto"/>
                  <w:rPr>
                    <w:rFonts w:cstheme="minorHAnsi"/>
                  </w:rPr>
                </w:pPr>
                <w:r>
                  <w:rPr>
                    <w:rFonts w:cstheme="minorHAnsi"/>
                  </w:rPr>
                  <w:t xml:space="preserve">1. New instructor              2. Reorganized body system modules          </w:t>
                </w:r>
                <w:r w:rsidR="002C09FE">
                  <w:rPr>
                    <w:rFonts w:cstheme="minorHAnsi"/>
                  </w:rPr>
                  <w:t xml:space="preserve">   </w:t>
                </w:r>
                <w:r>
                  <w:rPr>
                    <w:rFonts w:cstheme="minorHAnsi"/>
                  </w:rPr>
                  <w:t>3. Better assessment of student comprehension</w:t>
                </w:r>
              </w:p>
            </w:tc>
          </w:sdtContent>
        </w:sdt>
        <w:sdt>
          <w:sdtPr>
            <w:rPr>
              <w:rFonts w:cstheme="minorHAnsi"/>
            </w:rPr>
            <w:id w:val="-233084338"/>
            <w:placeholder>
              <w:docPart w:val="5D75BDBD841A4F3EAE98E431365EBFC1"/>
            </w:placeholder>
            <w:text/>
          </w:sdtPr>
          <w:sdtEndPr/>
          <w:sdtContent>
            <w:tc>
              <w:tcPr>
                <w:tcW w:w="745" w:type="pct"/>
                <w:tcBorders>
                  <w:top w:val="single" w:sz="18" w:space="0" w:color="auto"/>
                </w:tcBorders>
              </w:tcPr>
              <w:p w14:paraId="725FD5FF" w14:textId="77777777" w:rsidR="000F74DB" w:rsidRPr="00D00F0B" w:rsidRDefault="000F74DB" w:rsidP="00045938">
                <w:pPr>
                  <w:spacing w:after="0" w:line="240" w:lineRule="auto"/>
                  <w:rPr>
                    <w:rFonts w:cstheme="minorHAnsi"/>
                  </w:rPr>
                </w:pPr>
                <w:r>
                  <w:rPr>
                    <w:rFonts w:cstheme="minorHAnsi"/>
                  </w:rPr>
                  <w:t>Director of Academic Education</w:t>
                </w:r>
              </w:p>
            </w:tc>
          </w:sdtContent>
        </w:sdt>
        <w:sdt>
          <w:sdtPr>
            <w:rPr>
              <w:rFonts w:cstheme="minorHAnsi"/>
            </w:rPr>
            <w:id w:val="-620224074"/>
            <w:placeholder>
              <w:docPart w:val="2560689E9D274F9B842AA8BBF047A33B"/>
            </w:placeholder>
            <w:text/>
          </w:sdtPr>
          <w:sdtEndPr/>
          <w:sdtContent>
            <w:tc>
              <w:tcPr>
                <w:tcW w:w="664" w:type="pct"/>
                <w:tcBorders>
                  <w:top w:val="single" w:sz="18" w:space="0" w:color="auto"/>
                </w:tcBorders>
              </w:tcPr>
              <w:p w14:paraId="61A18016" w14:textId="77777777" w:rsidR="000F74DB" w:rsidRPr="00D00F0B" w:rsidRDefault="000F74DB" w:rsidP="00045938">
                <w:pPr>
                  <w:spacing w:after="0" w:line="240" w:lineRule="auto"/>
                  <w:rPr>
                    <w:rFonts w:cstheme="minorHAnsi"/>
                  </w:rPr>
                </w:pPr>
                <w:r>
                  <w:rPr>
                    <w:rFonts w:cstheme="minorHAnsi"/>
                  </w:rPr>
                  <w:t>9/2021</w:t>
                </w:r>
              </w:p>
            </w:tc>
          </w:sdtContent>
        </w:sdt>
      </w:tr>
    </w:tbl>
    <w:p w14:paraId="783EFCDA" w14:textId="47FB3C89" w:rsidR="00541393" w:rsidRDefault="00541393"/>
    <w:p w14:paraId="0C4E4058" w14:textId="31072B03" w:rsidR="00594FD9" w:rsidRDefault="00594FD9"/>
    <w:p w14:paraId="7B09F105" w14:textId="1FED21D4" w:rsidR="00594FD9" w:rsidRPr="004F4246" w:rsidRDefault="00594FD9" w:rsidP="004F4246">
      <w:pPr>
        <w:spacing w:after="0"/>
        <w:rPr>
          <w:b/>
          <w:bCs/>
        </w:rPr>
      </w:pPr>
      <w:r w:rsidRPr="004F4246">
        <w:rPr>
          <w:b/>
          <w:bCs/>
        </w:rPr>
        <w:t xml:space="preserve">EXAMPLE </w:t>
      </w:r>
      <w:r w:rsidR="004F4246">
        <w:rPr>
          <w:b/>
          <w:bCs/>
        </w:rPr>
        <w:t>#</w:t>
      </w:r>
      <w:r w:rsidRPr="004F4246">
        <w:rPr>
          <w:b/>
          <w:bCs/>
        </w:rPr>
        <w:t>3</w:t>
      </w:r>
    </w:p>
    <w:p w14:paraId="2BD8316E" w14:textId="77777777" w:rsidR="004F4246" w:rsidRDefault="004F4246" w:rsidP="004F4246">
      <w:pPr>
        <w:spacing w:after="0"/>
      </w:pPr>
    </w:p>
    <w:p w14:paraId="1E4B4DEC" w14:textId="77777777" w:rsidR="00513087" w:rsidRPr="00DB29BD" w:rsidRDefault="00513087" w:rsidP="00513087">
      <w:pPr>
        <w:spacing w:after="0"/>
        <w:rPr>
          <w:rFonts w:cstheme="minorHAnsi"/>
          <w:b/>
          <w:color w:val="FF0000"/>
          <w:sz w:val="24"/>
          <w:szCs w:val="24"/>
        </w:rPr>
      </w:pPr>
      <w:r w:rsidRPr="00DB29BD">
        <w:rPr>
          <w:rFonts w:cstheme="minorHAnsi"/>
          <w:b/>
          <w:color w:val="FF0000"/>
          <w:sz w:val="24"/>
          <w:szCs w:val="24"/>
        </w:rPr>
        <w:t>SSR Appendix 14D</w:t>
      </w:r>
    </w:p>
    <w:p w14:paraId="49F910CE" w14:textId="77777777" w:rsidR="00513087" w:rsidRPr="00DB29BD" w:rsidRDefault="00513087" w:rsidP="00513087">
      <w:pPr>
        <w:spacing w:after="0"/>
        <w:rPr>
          <w:rFonts w:cstheme="minorHAnsi"/>
          <w:b/>
          <w:color w:val="FF0000"/>
          <w:sz w:val="24"/>
          <w:szCs w:val="24"/>
        </w:rPr>
      </w:pPr>
    </w:p>
    <w:p w14:paraId="5B65D5A6" w14:textId="7FE635C3" w:rsidR="00513087" w:rsidRPr="004F4246" w:rsidRDefault="00513087" w:rsidP="00513087">
      <w:pPr>
        <w:spacing w:after="0"/>
        <w:rPr>
          <w:rFonts w:cstheme="minorHAnsi"/>
          <w:b/>
          <w:sz w:val="24"/>
          <w:szCs w:val="24"/>
          <w:u w:val="single"/>
          <w:lang w:bidi="en-US"/>
        </w:rPr>
      </w:pPr>
      <w:r w:rsidRPr="00797B1E">
        <w:rPr>
          <w:rFonts w:cstheme="minorHAnsi"/>
          <w:b/>
          <w:sz w:val="24"/>
          <w:szCs w:val="24"/>
          <w:lang w:bidi="en-US"/>
        </w:rPr>
        <w:t>Effectiveness of the Clinical Curriculum</w:t>
      </w:r>
      <w:r w:rsidRPr="00797B1E" w:rsidDel="00485764">
        <w:rPr>
          <w:rFonts w:cstheme="minorHAnsi"/>
          <w:b/>
          <w:sz w:val="24"/>
          <w:szCs w:val="24"/>
          <w:u w:val="single"/>
          <w:lang w:bidi="en-US"/>
        </w:rPr>
        <w:t xml:space="preserve"> </w:t>
      </w:r>
    </w:p>
    <w:p w14:paraId="6CC23092" w14:textId="77777777" w:rsidR="00513087" w:rsidRPr="00797B1E" w:rsidRDefault="00513087" w:rsidP="00513087">
      <w:pPr>
        <w:spacing w:after="0"/>
        <w:rPr>
          <w:rFonts w:cstheme="minorHAnsi"/>
        </w:rPr>
      </w:pPr>
      <w:r w:rsidRPr="00797B1E">
        <w:rPr>
          <w:rFonts w:cstheme="minorHAnsi"/>
        </w:rPr>
        <w:t>This appendix requires the program to submit data and analysis related to</w:t>
      </w:r>
      <w:r w:rsidRPr="00797B1E">
        <w:rPr>
          <w:rFonts w:eastAsia="CIDFont+F4" w:cstheme="minorHAnsi"/>
          <w:i/>
        </w:rPr>
        <w:t xml:space="preserve"> effectiveness</w:t>
      </w:r>
      <w:r w:rsidRPr="00797B1E">
        <w:rPr>
          <w:rFonts w:eastAsia="CIDFont+F4" w:cstheme="minorHAnsi"/>
        </w:rPr>
        <w:t xml:space="preserve"> of the clinical curriculum</w:t>
      </w:r>
      <w:r w:rsidRPr="00797B1E">
        <w:rPr>
          <w:rFonts w:cstheme="minorHAnsi"/>
        </w:rPr>
        <w:t xml:space="preserve"> to include student evaluation of clinical </w:t>
      </w:r>
      <w:r w:rsidRPr="00797B1E">
        <w:rPr>
          <w:rFonts w:cstheme="minorHAnsi"/>
          <w:i/>
        </w:rPr>
        <w:t>rotations</w:t>
      </w:r>
      <w:r w:rsidRPr="00797B1E">
        <w:rPr>
          <w:rFonts w:cstheme="minorHAnsi"/>
        </w:rPr>
        <w:t xml:space="preserve"> and </w:t>
      </w:r>
      <w:r w:rsidRPr="00797B1E">
        <w:rPr>
          <w:rFonts w:cstheme="minorHAnsi"/>
          <w:i/>
        </w:rPr>
        <w:t>preceptors</w:t>
      </w:r>
      <w:r w:rsidRPr="00797B1E">
        <w:rPr>
          <w:rFonts w:cstheme="minorHAnsi"/>
        </w:rPr>
        <w:t xml:space="preserve">, the number of final clinical </w:t>
      </w:r>
      <w:r w:rsidRPr="00797B1E">
        <w:rPr>
          <w:rFonts w:cstheme="minorHAnsi"/>
          <w:i/>
        </w:rPr>
        <w:t>rotation</w:t>
      </w:r>
      <w:r w:rsidRPr="00797B1E">
        <w:rPr>
          <w:rFonts w:cstheme="minorHAnsi"/>
        </w:rPr>
        <w:t xml:space="preserve"> grades of C or below, and student attrition* and </w:t>
      </w:r>
      <w:r w:rsidRPr="00797B1E">
        <w:rPr>
          <w:rFonts w:cstheme="minorHAnsi"/>
          <w:i/>
        </w:rPr>
        <w:t>remediation</w:t>
      </w:r>
      <w:r w:rsidRPr="00797B1E">
        <w:rPr>
          <w:rFonts w:cstheme="minorHAnsi"/>
        </w:rPr>
        <w:t xml:space="preserve"> in clinical </w:t>
      </w:r>
      <w:r w:rsidRPr="00797B1E">
        <w:rPr>
          <w:rFonts w:cstheme="minorHAnsi"/>
          <w:i/>
        </w:rPr>
        <w:t>rotations.</w:t>
      </w:r>
    </w:p>
    <w:p w14:paraId="70CE4720" w14:textId="77777777" w:rsidR="00513087" w:rsidRPr="00797B1E" w:rsidRDefault="00513087" w:rsidP="00513087">
      <w:pPr>
        <w:spacing w:after="0"/>
        <w:rPr>
          <w:rFonts w:cstheme="minorHAnsi"/>
        </w:rPr>
      </w:pPr>
    </w:p>
    <w:p w14:paraId="348B7AA8" w14:textId="323A69C6" w:rsidR="00513087" w:rsidRDefault="00513087" w:rsidP="00513087">
      <w:pPr>
        <w:spacing w:after="0"/>
        <w:rPr>
          <w:rFonts w:cstheme="minorHAnsi"/>
        </w:rPr>
      </w:pPr>
      <w:r w:rsidRPr="00797B1E">
        <w:rPr>
          <w:rFonts w:cstheme="minorHAnsi"/>
        </w:rPr>
        <w:t xml:space="preserve">*For this appendix the program will reference Student Attrition data provided in Appendix 14, SSR. </w:t>
      </w:r>
    </w:p>
    <w:p w14:paraId="05F89F75" w14:textId="30CE33CF" w:rsidR="00B33D09" w:rsidRDefault="00D46F2B" w:rsidP="00513087">
      <w:pPr>
        <w:spacing w:after="0"/>
        <w:rPr>
          <w:rFonts w:cstheme="minorHAnsi"/>
        </w:rPr>
      </w:pPr>
      <w:r>
        <w:rPr>
          <w:rFonts w:cstheme="minorHAnsi"/>
          <w:noProof/>
        </w:rPr>
        <mc:AlternateContent>
          <mc:Choice Requires="wps">
            <w:drawing>
              <wp:anchor distT="0" distB="0" distL="114300" distR="114300" simplePos="0" relativeHeight="251663872" behindDoc="1" locked="0" layoutInCell="1" allowOverlap="1" wp14:anchorId="0B64927D" wp14:editId="50AA7D44">
                <wp:simplePos x="0" y="0"/>
                <wp:positionH relativeFrom="column">
                  <wp:posOffset>91440</wp:posOffset>
                </wp:positionH>
                <wp:positionV relativeFrom="paragraph">
                  <wp:posOffset>93345</wp:posOffset>
                </wp:positionV>
                <wp:extent cx="4792980" cy="624840"/>
                <wp:effectExtent l="0" t="0" r="26670" b="22860"/>
                <wp:wrapNone/>
                <wp:docPr id="5" name="Rectangle 5"/>
                <wp:cNvGraphicFramePr/>
                <a:graphic xmlns:a="http://schemas.openxmlformats.org/drawingml/2006/main">
                  <a:graphicData uri="http://schemas.microsoft.com/office/word/2010/wordprocessingShape">
                    <wps:wsp>
                      <wps:cNvSpPr/>
                      <wps:spPr>
                        <a:xfrm>
                          <a:off x="0" y="0"/>
                          <a:ext cx="4792980" cy="624840"/>
                        </a:xfrm>
                        <a:prstGeom prst="rect">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DC31F" id="Rectangle 5" o:spid="_x0000_s1026" style="position:absolute;margin-left:7.2pt;margin-top:7.35pt;width:377.4pt;height:4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" fillcolor="#d9e2f3 [660]" strokecolor="#1f3763 [1604]" strokeweight="1pt"/>
            </w:pict>
          </mc:Fallback>
        </mc:AlternateContent>
      </w:r>
    </w:p>
    <w:p w14:paraId="0415FCBB" w14:textId="4F25EEFC" w:rsidR="007F7267" w:rsidRDefault="007F7267" w:rsidP="007F7267">
      <w:pPr>
        <w:pStyle w:val="ListParagraph"/>
        <w:numPr>
          <w:ilvl w:val="0"/>
          <w:numId w:val="4"/>
        </w:numPr>
        <w:tabs>
          <w:tab w:val="left" w:pos="840"/>
        </w:tabs>
        <w:spacing w:after="0" w:line="240" w:lineRule="auto"/>
        <w:rPr>
          <w:rStyle w:val="cf01"/>
          <w:rFonts w:asciiTheme="minorHAnsi" w:hAnsiTheme="minorHAnsi" w:cstheme="minorHAnsi"/>
          <w:b/>
          <w:bCs/>
          <w:sz w:val="22"/>
          <w:szCs w:val="22"/>
        </w:rPr>
      </w:pPr>
      <w:r w:rsidRPr="00A310FC">
        <w:rPr>
          <w:rFonts w:cstheme="minorHAnsi"/>
          <w:b/>
          <w:bCs/>
        </w:rPr>
        <w:t>Does the program document h</w:t>
      </w:r>
      <w:r w:rsidRPr="00A310FC">
        <w:rPr>
          <w:rStyle w:val="cf01"/>
          <w:rFonts w:asciiTheme="minorHAnsi" w:hAnsiTheme="minorHAnsi" w:cstheme="minorHAnsi"/>
          <w:b/>
          <w:bCs/>
          <w:sz w:val="22"/>
          <w:szCs w:val="22"/>
        </w:rPr>
        <w:t xml:space="preserve">ow qualitative data is collected? </w:t>
      </w:r>
    </w:p>
    <w:p w14:paraId="37003346" w14:textId="2C4A132B" w:rsidR="00682C46" w:rsidRDefault="00682C46" w:rsidP="007F7267">
      <w:pPr>
        <w:pStyle w:val="ListParagraph"/>
        <w:numPr>
          <w:ilvl w:val="0"/>
          <w:numId w:val="4"/>
        </w:numPr>
        <w:tabs>
          <w:tab w:val="left" w:pos="840"/>
        </w:tabs>
        <w:spacing w:after="0" w:line="240" w:lineRule="auto"/>
        <w:rPr>
          <w:rStyle w:val="cf01"/>
          <w:rFonts w:asciiTheme="minorHAnsi" w:hAnsiTheme="minorHAnsi" w:cstheme="minorHAnsi"/>
          <w:b/>
          <w:bCs/>
          <w:sz w:val="22"/>
          <w:szCs w:val="22"/>
        </w:rPr>
      </w:pPr>
      <w:r>
        <w:rPr>
          <w:rStyle w:val="cf01"/>
          <w:rFonts w:asciiTheme="minorHAnsi" w:hAnsiTheme="minorHAnsi" w:cstheme="minorHAnsi"/>
          <w:b/>
          <w:bCs/>
          <w:sz w:val="22"/>
          <w:szCs w:val="22"/>
        </w:rPr>
        <w:t xml:space="preserve">Does the program document how qualitative data </w:t>
      </w:r>
      <w:r w:rsidR="000F07F2">
        <w:rPr>
          <w:rStyle w:val="cf01"/>
          <w:rFonts w:asciiTheme="minorHAnsi" w:hAnsiTheme="minorHAnsi" w:cstheme="minorHAnsi"/>
          <w:b/>
          <w:bCs/>
          <w:sz w:val="22"/>
          <w:szCs w:val="22"/>
        </w:rPr>
        <w:t>is used in its analysis?</w:t>
      </w:r>
    </w:p>
    <w:p w14:paraId="7A86F95F" w14:textId="0C5A85EA" w:rsidR="000F07F2" w:rsidRDefault="00D46F2B" w:rsidP="007F7267">
      <w:pPr>
        <w:pStyle w:val="ListParagraph"/>
        <w:numPr>
          <w:ilvl w:val="0"/>
          <w:numId w:val="4"/>
        </w:numPr>
        <w:tabs>
          <w:tab w:val="left" w:pos="840"/>
        </w:tabs>
        <w:spacing w:after="0" w:line="240" w:lineRule="auto"/>
        <w:rPr>
          <w:rStyle w:val="cf01"/>
          <w:rFonts w:asciiTheme="minorHAnsi" w:hAnsiTheme="minorHAnsi" w:cstheme="minorHAnsi"/>
          <w:b/>
          <w:bCs/>
          <w:sz w:val="22"/>
          <w:szCs w:val="22"/>
        </w:rPr>
      </w:pPr>
      <w:r>
        <w:rPr>
          <w:rFonts w:cstheme="minorHAnsi"/>
          <w:b/>
          <w:bCs/>
          <w:noProof/>
        </w:rPr>
        <w:lastRenderedPageBreak/>
        <mc:AlternateContent>
          <mc:Choice Requires="wps">
            <w:drawing>
              <wp:anchor distT="0" distB="0" distL="114300" distR="114300" simplePos="0" relativeHeight="251664384" behindDoc="1" locked="0" layoutInCell="1" allowOverlap="1" wp14:anchorId="07D01257" wp14:editId="68469824">
                <wp:simplePos x="0" y="0"/>
                <wp:positionH relativeFrom="page">
                  <wp:posOffset>1112520</wp:posOffset>
                </wp:positionH>
                <wp:positionV relativeFrom="paragraph">
                  <wp:posOffset>-129540</wp:posOffset>
                </wp:positionV>
                <wp:extent cx="5516880" cy="723900"/>
                <wp:effectExtent l="0" t="0" r="26670" b="19050"/>
                <wp:wrapNone/>
                <wp:docPr id="6" name="Rectangle 6"/>
                <wp:cNvGraphicFramePr/>
                <a:graphic xmlns:a="http://schemas.openxmlformats.org/drawingml/2006/main">
                  <a:graphicData uri="http://schemas.microsoft.com/office/word/2010/wordprocessingShape">
                    <wps:wsp>
                      <wps:cNvSpPr/>
                      <wps:spPr>
                        <a:xfrm>
                          <a:off x="0" y="0"/>
                          <a:ext cx="5516880" cy="723900"/>
                        </a:xfrm>
                        <a:prstGeom prst="rect">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46A007" id="Rectangle 6" o:spid="_x0000_s1026" style="position:absolute;margin-left:87.6pt;margin-top:-10.2pt;width:434.4pt;height:57pt;z-index:-2516520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" fillcolor="#d9e2f3 [660]" strokecolor="#1f3763 [1604]" strokeweight="1pt">
                <w10:wrap anchorx="page"/>
              </v:rect>
            </w:pict>
          </mc:Fallback>
        </mc:AlternateContent>
      </w:r>
      <w:r w:rsidR="000F07F2">
        <w:rPr>
          <w:rStyle w:val="cf01"/>
          <w:rFonts w:asciiTheme="minorHAnsi" w:hAnsiTheme="minorHAnsi" w:cstheme="minorHAnsi"/>
          <w:b/>
          <w:bCs/>
          <w:sz w:val="22"/>
          <w:szCs w:val="22"/>
        </w:rPr>
        <w:t>Did the program document analysis of qualitative data</w:t>
      </w:r>
      <w:r>
        <w:rPr>
          <w:rStyle w:val="cf01"/>
          <w:rFonts w:asciiTheme="minorHAnsi" w:hAnsiTheme="minorHAnsi" w:cstheme="minorHAnsi"/>
          <w:b/>
          <w:bCs/>
          <w:sz w:val="22"/>
          <w:szCs w:val="22"/>
        </w:rPr>
        <w:t>,</w:t>
      </w:r>
      <w:r w:rsidR="000F07F2">
        <w:rPr>
          <w:rStyle w:val="cf01"/>
          <w:rFonts w:asciiTheme="minorHAnsi" w:hAnsiTheme="minorHAnsi" w:cstheme="minorHAnsi"/>
          <w:b/>
          <w:bCs/>
          <w:sz w:val="22"/>
          <w:szCs w:val="22"/>
        </w:rPr>
        <w:t xml:space="preserve"> </w:t>
      </w:r>
      <w:r w:rsidR="00E25414">
        <w:rPr>
          <w:rStyle w:val="cf01"/>
          <w:rFonts w:asciiTheme="minorHAnsi" w:hAnsiTheme="minorHAnsi" w:cstheme="minorHAnsi"/>
          <w:b/>
          <w:bCs/>
          <w:sz w:val="22"/>
          <w:szCs w:val="22"/>
        </w:rPr>
        <w:t>resulting in logical conclusions?</w:t>
      </w:r>
    </w:p>
    <w:p w14:paraId="568C1D4F" w14:textId="11B299B1" w:rsidR="00E25414" w:rsidRPr="00A310FC" w:rsidRDefault="00E25414" w:rsidP="007F7267">
      <w:pPr>
        <w:pStyle w:val="ListParagraph"/>
        <w:numPr>
          <w:ilvl w:val="0"/>
          <w:numId w:val="4"/>
        </w:numPr>
        <w:tabs>
          <w:tab w:val="left" w:pos="840"/>
        </w:tabs>
        <w:spacing w:after="0" w:line="240" w:lineRule="auto"/>
        <w:rPr>
          <w:rStyle w:val="cf01"/>
          <w:rFonts w:asciiTheme="minorHAnsi" w:hAnsiTheme="minorHAnsi" w:cstheme="minorHAnsi"/>
          <w:b/>
          <w:bCs/>
          <w:sz w:val="22"/>
          <w:szCs w:val="22"/>
        </w:rPr>
      </w:pPr>
      <w:r>
        <w:rPr>
          <w:rStyle w:val="cf01"/>
          <w:rFonts w:asciiTheme="minorHAnsi" w:hAnsiTheme="minorHAnsi" w:cstheme="minorHAnsi"/>
          <w:b/>
          <w:bCs/>
          <w:sz w:val="22"/>
          <w:szCs w:val="22"/>
        </w:rPr>
        <w:t xml:space="preserve">Were actions taken (modifications or plans to address areas needing improvement) </w:t>
      </w:r>
      <w:proofErr w:type="gramStart"/>
      <w:r>
        <w:rPr>
          <w:rStyle w:val="cf01"/>
          <w:rFonts w:asciiTheme="minorHAnsi" w:hAnsiTheme="minorHAnsi" w:cstheme="minorHAnsi"/>
          <w:b/>
          <w:bCs/>
          <w:sz w:val="22"/>
          <w:szCs w:val="22"/>
        </w:rPr>
        <w:t>as a result of</w:t>
      </w:r>
      <w:proofErr w:type="gramEnd"/>
      <w:r>
        <w:rPr>
          <w:rStyle w:val="cf01"/>
          <w:rFonts w:asciiTheme="minorHAnsi" w:hAnsiTheme="minorHAnsi" w:cstheme="minorHAnsi"/>
          <w:b/>
          <w:bCs/>
          <w:sz w:val="22"/>
          <w:szCs w:val="22"/>
        </w:rPr>
        <w:t xml:space="preserve"> analysis of qualitative data?</w:t>
      </w:r>
    </w:p>
    <w:p w14:paraId="7C9E2D9F" w14:textId="77777777" w:rsidR="001056FD" w:rsidRPr="00797B1E" w:rsidRDefault="001056FD" w:rsidP="00513087">
      <w:pPr>
        <w:spacing w:after="0"/>
        <w:rPr>
          <w:rFonts w:cstheme="minorHAnsi"/>
        </w:rPr>
      </w:pPr>
    </w:p>
    <w:p w14:paraId="56DF71D5" w14:textId="77777777" w:rsidR="001056FD" w:rsidRPr="00797B1E" w:rsidRDefault="001056FD" w:rsidP="001056FD">
      <w:pPr>
        <w:spacing w:after="0" w:line="240" w:lineRule="auto"/>
        <w:jc w:val="both"/>
        <w:textAlignment w:val="baseline"/>
        <w:rPr>
          <w:rFonts w:eastAsia="Times New Roman" w:cstheme="minorHAnsi"/>
        </w:rPr>
      </w:pPr>
      <w:r w:rsidRPr="00797B1E">
        <w:rPr>
          <w:rFonts w:eastAsia="Times New Roman" w:cstheme="minorHAnsi"/>
          <w:b/>
          <w:bCs/>
          <w:color w:val="0000FF"/>
        </w:rPr>
        <w:t>Provide Narrative</w:t>
      </w:r>
      <w:r w:rsidRPr="00797B1E">
        <w:rPr>
          <w:rFonts w:eastAsia="Times New Roman" w:cstheme="minorHAnsi"/>
        </w:rPr>
        <w:t> describing the program’s approach to analysis of the </w:t>
      </w:r>
      <w:r w:rsidRPr="00797B1E">
        <w:rPr>
          <w:rFonts w:eastAsia="Times New Roman" w:cstheme="minorHAnsi"/>
          <w:color w:val="FF0000"/>
        </w:rPr>
        <w:t>qualitative data </w:t>
      </w:r>
      <w:r w:rsidRPr="00797B1E">
        <w:rPr>
          <w:rFonts w:eastAsia="Times New Roman" w:cstheme="minorHAnsi"/>
        </w:rPr>
        <w:t xml:space="preserve">collected and displayed, including the benchmarks/thresholds (with rationale) used.  </w:t>
      </w:r>
    </w:p>
    <w:p w14:paraId="551ED8F6" w14:textId="77777777" w:rsidR="001056FD" w:rsidRPr="00797B1E" w:rsidRDefault="001056FD" w:rsidP="001056FD">
      <w:pPr>
        <w:spacing w:after="0" w:line="240" w:lineRule="auto"/>
        <w:jc w:val="both"/>
        <w:textAlignment w:val="baseline"/>
        <w:rPr>
          <w:rFonts w:eastAsia="Times New Roman" w:cstheme="minorHAnsi"/>
        </w:rPr>
      </w:pPr>
      <w:r w:rsidRPr="00797B1E">
        <w:rPr>
          <w:rFonts w:eastAsia="Times New Roman" w:cstheme="minorHAnsi"/>
        </w:rPr>
        <w:t xml:space="preserve"> </w:t>
      </w:r>
      <w:r w:rsidRPr="00797B1E">
        <w:rPr>
          <w:rFonts w:eastAsia="Times New Roman" w:cstheme="minorHAnsi"/>
          <w:i/>
        </w:rPr>
        <w:t>If the program did not collect qualitative data related to this appendix, please type N/A in the narrative box</w:t>
      </w:r>
      <w:r w:rsidRPr="00797B1E">
        <w:rPr>
          <w:rFonts w:eastAsia="Times New Roman" w:cstheme="minorHAnsi"/>
        </w:rPr>
        <w:t>.  </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0"/>
      </w:tblGrid>
      <w:tr w:rsidR="001056FD" w:rsidRPr="00C7422D" w14:paraId="20C42D01" w14:textId="77777777" w:rsidTr="00045938">
        <w:trPr>
          <w:trHeight w:val="263"/>
        </w:trPr>
        <w:tc>
          <w:tcPr>
            <w:tcW w:w="9450" w:type="dxa"/>
          </w:tcPr>
          <w:p w14:paraId="1B763461" w14:textId="5B49386D" w:rsidR="001056FD" w:rsidRPr="00C7422D" w:rsidRDefault="001056FD" w:rsidP="00045938">
            <w:pPr>
              <w:tabs>
                <w:tab w:val="left" w:pos="840"/>
              </w:tabs>
              <w:spacing w:after="0" w:line="240" w:lineRule="auto"/>
              <w:rPr>
                <w:rFonts w:eastAsia="Times New Roman" w:cstheme="minorHAnsi"/>
                <w:color w:val="000000"/>
              </w:rPr>
            </w:pPr>
            <w:r w:rsidRPr="00503452">
              <w:t>Approach to Analysis of Qualitative Data</w:t>
            </w:r>
            <w:r>
              <w:br/>
            </w:r>
            <w:r w:rsidRPr="00503452">
              <w:t xml:space="preserve">The program analyses qualitative data for the clinical curriculum. The </w:t>
            </w:r>
            <w:r w:rsidRPr="001056FD">
              <w:t>qualitative data is collected on typhon for each clinical rotation.</w:t>
            </w:r>
            <w:r w:rsidRPr="00503452">
              <w:t xml:space="preserve"> The program uses the student comments to determine themes in the data. The benchmark for a theme 2-3 comments per course depending on the cohort and the rationale is that it is 10% of the cohort. The cohort of 2019 has 24 students (2.4 which equals 2 student comments), 2020 has 31 students (3 student comments), and 2021 cohort has 30 students (3 student comments). </w:t>
            </w:r>
            <w:r w:rsidRPr="003A52AE">
              <w:t>After themes are identified, the program reviews the courses for the number of themes.</w:t>
            </w:r>
            <w:r w:rsidRPr="00503452">
              <w:t xml:space="preserve"> Trends in the themes are also assessed across the cohorts. In addition, the program uses the themes in the analysis of the courses not meeting benchmark. The qualitative themes are used in conjugation with the quantitative data in the analysis.</w:t>
            </w:r>
          </w:p>
        </w:tc>
      </w:tr>
    </w:tbl>
    <w:p w14:paraId="72AAD21B" w14:textId="3D1DA4EB" w:rsidR="00513087" w:rsidRDefault="00513087" w:rsidP="004F4246">
      <w:pPr>
        <w:spacing w:after="0"/>
      </w:pPr>
    </w:p>
    <w:p w14:paraId="02E358C3" w14:textId="77777777" w:rsidR="00153939" w:rsidRPr="00797B1E" w:rsidRDefault="00153939" w:rsidP="00153939">
      <w:pPr>
        <w:spacing w:after="0" w:line="240" w:lineRule="auto"/>
        <w:jc w:val="both"/>
        <w:textAlignment w:val="baseline"/>
        <w:rPr>
          <w:rFonts w:eastAsia="Times New Roman" w:cstheme="minorHAnsi"/>
          <w:spacing w:val="-2"/>
          <w:lang w:bidi="en-US"/>
        </w:rPr>
      </w:pPr>
      <w:r w:rsidRPr="00797B1E">
        <w:rPr>
          <w:rFonts w:eastAsia="Times New Roman" w:cstheme="minorHAnsi"/>
          <w:b/>
          <w:bCs/>
          <w:color w:val="0000FF"/>
        </w:rPr>
        <w:t>Provide Narrative</w:t>
      </w:r>
      <w:r w:rsidRPr="00797B1E">
        <w:rPr>
          <w:rFonts w:eastAsia="Times New Roman" w:cstheme="minorHAnsi"/>
        </w:rPr>
        <w:t> describing the </w:t>
      </w:r>
      <w:r w:rsidRPr="00797B1E">
        <w:rPr>
          <w:rFonts w:eastAsia="Times New Roman" w:cstheme="minorHAnsi"/>
          <w:i/>
          <w:iCs/>
          <w:color w:val="FF0000"/>
        </w:rPr>
        <w:t>analysis</w:t>
      </w:r>
      <w:r w:rsidRPr="00797B1E">
        <w:rPr>
          <w:rFonts w:eastAsia="Times New Roman" w:cstheme="minorHAnsi"/>
        </w:rPr>
        <w:t xml:space="preserve"> of all data collected and displayed. </w:t>
      </w:r>
      <w:r w:rsidRPr="00797B1E">
        <w:rPr>
          <w:rFonts w:eastAsia="Times New Roman" w:cstheme="minorHAnsi"/>
          <w:spacing w:val="-2"/>
          <w:lang w:bidi="en-US"/>
        </w:rPr>
        <w:t>Include</w:t>
      </w:r>
      <w:r w:rsidRPr="00797B1E">
        <w:rPr>
          <w:rFonts w:cstheme="minorHAnsi"/>
        </w:rPr>
        <w:t xml:space="preserve"> resulting conclusion(s) and application of the </w:t>
      </w:r>
      <w:r w:rsidRPr="00797B1E">
        <w:rPr>
          <w:rFonts w:cstheme="minorHAnsi"/>
          <w:i/>
          <w:iCs/>
          <w:color w:val="FF0000"/>
        </w:rPr>
        <w:t>analysis</w:t>
      </w:r>
      <w:r w:rsidRPr="00797B1E">
        <w:rPr>
          <w:rFonts w:cstheme="minorHAnsi"/>
        </w:rPr>
        <w:t xml:space="preserve"> to the program.</w:t>
      </w:r>
    </w:p>
    <w:tbl>
      <w:tblPr>
        <w:tblStyle w:val="TableGrid"/>
        <w:tblW w:w="0" w:type="auto"/>
        <w:tblLook w:val="04A0" w:firstRow="1" w:lastRow="0" w:firstColumn="1" w:lastColumn="0" w:noHBand="0" w:noVBand="1"/>
      </w:tblPr>
      <w:tblGrid>
        <w:gridCol w:w="9260"/>
      </w:tblGrid>
      <w:tr w:rsidR="00153939" w14:paraId="5A7F13B1" w14:textId="77777777" w:rsidTr="00153939">
        <w:tc>
          <w:tcPr>
            <w:tcW w:w="9350" w:type="dxa"/>
          </w:tcPr>
          <w:p w14:paraId="08708B2B" w14:textId="0DB55652" w:rsidR="00153939" w:rsidRDefault="00153939">
            <w:pPr>
              <w:rPr>
                <w:rFonts w:ascii="Calibri" w:eastAsia="Calibri" w:hAnsi="Calibri" w:cs="Times New Roman"/>
              </w:rPr>
            </w:pPr>
            <w:r w:rsidRPr="004B59C8">
              <w:rPr>
                <w:rFonts w:ascii="Calibri" w:eastAsia="Calibri" w:hAnsi="Calibri" w:cs="Times New Roman"/>
                <w:b/>
                <w:bCs/>
              </w:rPr>
              <w:t>Analysis of Student Evaluation of the Preceptor</w:t>
            </w:r>
            <w:r w:rsidRPr="00B34C10">
              <w:rPr>
                <w:rFonts w:ascii="Calibri" w:eastAsia="Calibri" w:hAnsi="Calibri" w:cs="Times New Roman"/>
              </w:rPr>
              <w:t xml:space="preserve"> </w:t>
            </w:r>
            <w:r>
              <w:rPr>
                <w:rFonts w:ascii="Calibri" w:eastAsia="Calibri" w:hAnsi="Calibri" w:cs="Times New Roman"/>
              </w:rPr>
              <w:br/>
            </w:r>
            <w:r w:rsidRPr="00B34C10">
              <w:rPr>
                <w:rFonts w:ascii="Calibri" w:eastAsia="Calibri" w:hAnsi="Calibri" w:cs="Times New Roman"/>
              </w:rPr>
              <w:t>The student evaluation of preceptor data was collected using a 5-point Likert scale as described above. The response rates were the same as the clinical site data, as it was collected in the same survey instrument, but the survey items were unique to the preceptor</w:t>
            </w:r>
            <w:r>
              <w:rPr>
                <w:rFonts w:ascii="Calibri" w:eastAsia="Calibri" w:hAnsi="Calibri" w:cs="Times New Roman"/>
              </w:rPr>
              <w:t>…</w:t>
            </w:r>
          </w:p>
          <w:p w14:paraId="00BD3BF1" w14:textId="56E7614B" w:rsidR="00335942" w:rsidRDefault="00335942">
            <w:pPr>
              <w:rPr>
                <w:rFonts w:ascii="Calibri" w:eastAsia="Calibri" w:hAnsi="Calibri" w:cs="Times New Roman"/>
              </w:rPr>
            </w:pPr>
          </w:p>
          <w:p w14:paraId="341D6927" w14:textId="490ED6D4" w:rsidR="00153939" w:rsidRDefault="00C541FE">
            <w:pPr>
              <w:rPr>
                <w:rFonts w:ascii="Calibri" w:eastAsia="Calibri" w:hAnsi="Calibri" w:cs="Times New Roman"/>
              </w:rPr>
            </w:pPr>
            <w:r w:rsidRPr="00B34C10">
              <w:rPr>
                <w:rFonts w:ascii="Calibri" w:eastAsia="Calibri" w:hAnsi="Calibri" w:cs="Times New Roman"/>
              </w:rPr>
              <w:t xml:space="preserve">The results of the </w:t>
            </w:r>
            <w:r w:rsidRPr="00C541FE">
              <w:rPr>
                <w:rFonts w:ascii="Calibri" w:eastAsia="Calibri" w:hAnsi="Calibri" w:cs="Times New Roman"/>
              </w:rPr>
              <w:t xml:space="preserve">student evaluations of the preceptor program averages were above benchmark </w:t>
            </w:r>
            <w:r w:rsidRPr="00B34C10">
              <w:rPr>
                <w:rFonts w:ascii="Calibri" w:eastAsia="Calibri" w:hAnsi="Calibri" w:cs="Times New Roman"/>
              </w:rPr>
              <w:t xml:space="preserve">with cohort average of C19: 4.5, C20: 4.8, C21: 4.8 (based on 4 rotations) with a program average of 4.7 (Table </w:t>
            </w:r>
            <w:proofErr w:type="gramStart"/>
            <w:r w:rsidRPr="00B34C10">
              <w:rPr>
                <w:rFonts w:ascii="Calibri" w:eastAsia="Calibri" w:hAnsi="Calibri" w:cs="Times New Roman"/>
              </w:rPr>
              <w:t>6)</w:t>
            </w:r>
            <w:r w:rsidR="00BE4390">
              <w:rPr>
                <w:rFonts w:ascii="Calibri" w:eastAsia="Calibri" w:hAnsi="Calibri" w:cs="Times New Roman"/>
              </w:rPr>
              <w:t>…</w:t>
            </w:r>
            <w:proofErr w:type="gramEnd"/>
            <w:r>
              <w:rPr>
                <w:rFonts w:ascii="Calibri" w:eastAsia="Calibri" w:hAnsi="Calibri" w:cs="Times New Roman"/>
              </w:rPr>
              <w:br/>
            </w:r>
          </w:p>
          <w:p w14:paraId="42E807C6" w14:textId="3ABC0769" w:rsidR="00153939" w:rsidRDefault="006F7737">
            <w:r w:rsidRPr="006F7737">
              <w:t>The program then analyzed the qualitative data for the student evaluation of the preceptor (Table 7). Again, the benchmark is greater than 2 comments for 2019 and 3 comments for 2020 and 2021. Cohort of 2019 had 14 themes emerge in the data, while cohort 2020 had 6 themes and 2021 had no themes. A dramatic decrease in the number of themes across the cohorts was noted. The course with the most themes was Women’s Health for 2019 with 5 total themes. The program reviewed the themes for trends across the cohorts and three trends were demonstrated. These included Behavioral Health – More student participation (9, 7 – 2019, 2020) and Women’s Health with Primarily Observation (5,4 – 2019, 2020), More student participation (4, 5 – 2019, 2020).</w:t>
            </w:r>
          </w:p>
        </w:tc>
      </w:tr>
    </w:tbl>
    <w:p w14:paraId="1AC27C51" w14:textId="77777777" w:rsidR="0006620E" w:rsidRDefault="0006620E" w:rsidP="0006620E">
      <w:pPr>
        <w:spacing w:after="0"/>
      </w:pPr>
    </w:p>
    <w:tbl>
      <w:tblPr>
        <w:tblW w:w="4962" w:type="pct"/>
        <w:tblInd w:w="108" w:type="dxa"/>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Look w:val="04A0" w:firstRow="1" w:lastRow="0" w:firstColumn="1" w:lastColumn="0" w:noHBand="0" w:noVBand="1"/>
      </w:tblPr>
      <w:tblGrid>
        <w:gridCol w:w="7075"/>
        <w:gridCol w:w="2049"/>
      </w:tblGrid>
      <w:tr w:rsidR="00F1548D" w:rsidRPr="00C7422D" w14:paraId="3011BE35" w14:textId="77777777" w:rsidTr="00045938">
        <w:trPr>
          <w:tblHeader/>
        </w:trPr>
        <w:tc>
          <w:tcPr>
            <w:tcW w:w="3877" w:type="pct"/>
            <w:tcBorders>
              <w:top w:val="thinThickSmallGap" w:sz="18" w:space="0" w:color="auto"/>
              <w:bottom w:val="single" w:sz="18" w:space="0" w:color="auto"/>
            </w:tcBorders>
            <w:vAlign w:val="center"/>
          </w:tcPr>
          <w:p w14:paraId="7037E9F2" w14:textId="77777777" w:rsidR="00F1548D" w:rsidRPr="00C7422D" w:rsidRDefault="00F1548D" w:rsidP="00045938">
            <w:pPr>
              <w:spacing w:after="0" w:line="240" w:lineRule="auto"/>
              <w:jc w:val="center"/>
              <w:rPr>
                <w:rFonts w:eastAsia="Times New Roman" w:cstheme="minorHAnsi"/>
                <w:b/>
                <w:lang w:bidi="en-US"/>
              </w:rPr>
            </w:pPr>
            <w:r w:rsidRPr="00C7422D">
              <w:rPr>
                <w:rFonts w:eastAsia="Times New Roman" w:cstheme="minorHAnsi"/>
                <w:b/>
                <w:lang w:bidi="en-US"/>
              </w:rPr>
              <w:t>Modification</w:t>
            </w:r>
            <w:r>
              <w:rPr>
                <w:rFonts w:eastAsia="Times New Roman" w:cstheme="minorHAnsi"/>
                <w:b/>
                <w:lang w:bidi="en-US"/>
              </w:rPr>
              <w:t>s</w:t>
            </w:r>
            <w:r w:rsidRPr="00C7422D">
              <w:rPr>
                <w:rFonts w:eastAsia="Times New Roman" w:cstheme="minorHAnsi"/>
                <w:b/>
                <w:lang w:bidi="en-US"/>
              </w:rPr>
              <w:t xml:space="preserve"> </w:t>
            </w:r>
          </w:p>
        </w:tc>
        <w:tc>
          <w:tcPr>
            <w:tcW w:w="1123" w:type="pct"/>
            <w:tcBorders>
              <w:top w:val="thinThickSmallGap" w:sz="18" w:space="0" w:color="auto"/>
              <w:bottom w:val="single" w:sz="18" w:space="0" w:color="auto"/>
            </w:tcBorders>
            <w:vAlign w:val="center"/>
          </w:tcPr>
          <w:p w14:paraId="2C16E9DE" w14:textId="77777777" w:rsidR="00F1548D" w:rsidRPr="00C7422D" w:rsidRDefault="00F1548D" w:rsidP="00045938">
            <w:pPr>
              <w:spacing w:after="0" w:line="240" w:lineRule="auto"/>
              <w:jc w:val="center"/>
              <w:rPr>
                <w:rFonts w:eastAsia="Times New Roman" w:cstheme="minorHAnsi"/>
                <w:b/>
                <w:lang w:bidi="en-US"/>
              </w:rPr>
            </w:pPr>
            <w:r w:rsidRPr="00C7422D">
              <w:rPr>
                <w:rFonts w:eastAsia="Times New Roman" w:cstheme="minorHAnsi"/>
                <w:b/>
                <w:lang w:bidi="en-US"/>
              </w:rPr>
              <w:t>When modification Occurred</w:t>
            </w:r>
          </w:p>
          <w:p w14:paraId="0616B45B" w14:textId="77777777" w:rsidR="00F1548D" w:rsidRPr="00C7422D" w:rsidRDefault="00F1548D" w:rsidP="00045938">
            <w:pPr>
              <w:spacing w:after="0" w:line="240" w:lineRule="auto"/>
              <w:jc w:val="center"/>
              <w:rPr>
                <w:rFonts w:eastAsia="Times New Roman" w:cstheme="minorHAnsi"/>
                <w:b/>
                <w:lang w:bidi="en-US"/>
              </w:rPr>
            </w:pPr>
            <w:r w:rsidRPr="00C7422D">
              <w:rPr>
                <w:rFonts w:eastAsia="Times New Roman" w:cstheme="minorHAnsi"/>
                <w:b/>
                <w:lang w:bidi="en-US"/>
              </w:rPr>
              <w:t>(mm/</w:t>
            </w:r>
            <w:proofErr w:type="spellStart"/>
            <w:r w:rsidRPr="00C7422D">
              <w:rPr>
                <w:rFonts w:eastAsia="Times New Roman" w:cstheme="minorHAnsi"/>
                <w:b/>
                <w:lang w:bidi="en-US"/>
              </w:rPr>
              <w:t>yyyy</w:t>
            </w:r>
            <w:proofErr w:type="spellEnd"/>
            <w:r w:rsidRPr="00C7422D">
              <w:rPr>
                <w:rFonts w:eastAsia="Times New Roman" w:cstheme="minorHAnsi"/>
                <w:b/>
                <w:lang w:bidi="en-US"/>
              </w:rPr>
              <w:t>)</w:t>
            </w:r>
          </w:p>
        </w:tc>
      </w:tr>
      <w:tr w:rsidR="00F1548D" w:rsidRPr="00C7422D" w14:paraId="6CC74236" w14:textId="77777777" w:rsidTr="00045938">
        <w:trPr>
          <w:trHeight w:val="144"/>
        </w:trPr>
        <w:sdt>
          <w:sdtPr>
            <w:rPr>
              <w:rFonts w:eastAsia="Times New Roman" w:cstheme="minorHAnsi"/>
              <w:lang w:bidi="en-US"/>
            </w:rPr>
            <w:id w:val="2097826095"/>
            <w:placeholder>
              <w:docPart w:val="8B7011BE31784362B98F72586D4DA9A7"/>
            </w:placeholder>
            <w:text w:multiLine="1"/>
          </w:sdtPr>
          <w:sdtEndPr/>
          <w:sdtContent>
            <w:tc>
              <w:tcPr>
                <w:tcW w:w="3877" w:type="pct"/>
                <w:tcBorders>
                  <w:top w:val="single" w:sz="18" w:space="0" w:color="auto"/>
                </w:tcBorders>
              </w:tcPr>
              <w:p w14:paraId="33BAC51B" w14:textId="77777777" w:rsidR="00F1548D" w:rsidRPr="00C7422D" w:rsidRDefault="00F1548D" w:rsidP="00045938">
                <w:pPr>
                  <w:spacing w:after="0" w:line="240" w:lineRule="auto"/>
                  <w:rPr>
                    <w:rFonts w:eastAsia="Times New Roman" w:cstheme="minorHAnsi"/>
                    <w:lang w:bidi="en-US"/>
                  </w:rPr>
                </w:pPr>
                <w:r>
                  <w:rPr>
                    <w:rFonts w:eastAsia="Times New Roman" w:cstheme="minorHAnsi"/>
                    <w:lang w:bidi="en-US"/>
                  </w:rPr>
                  <w:t>NONE</w:t>
                </w:r>
              </w:p>
            </w:tc>
          </w:sdtContent>
        </w:sdt>
        <w:sdt>
          <w:sdtPr>
            <w:rPr>
              <w:rFonts w:eastAsia="Times New Roman" w:cstheme="minorHAnsi"/>
              <w:lang w:bidi="en-US"/>
            </w:rPr>
            <w:id w:val="-2025006464"/>
            <w:placeholder>
              <w:docPart w:val="CD6B91BDA5854BEFA307F3FBBE27822C"/>
            </w:placeholder>
            <w:showingPlcHdr/>
            <w:text/>
          </w:sdtPr>
          <w:sdtEndPr/>
          <w:sdtContent>
            <w:tc>
              <w:tcPr>
                <w:tcW w:w="1123" w:type="pct"/>
                <w:tcBorders>
                  <w:top w:val="single" w:sz="18" w:space="0" w:color="auto"/>
                </w:tcBorders>
              </w:tcPr>
              <w:p w14:paraId="1F286C16" w14:textId="77777777" w:rsidR="00F1548D" w:rsidRPr="00C7422D" w:rsidRDefault="00F1548D" w:rsidP="00045938">
                <w:pPr>
                  <w:spacing w:after="0" w:line="240" w:lineRule="auto"/>
                  <w:jc w:val="center"/>
                  <w:rPr>
                    <w:rFonts w:eastAsia="Times New Roman" w:cstheme="minorHAnsi"/>
                    <w:lang w:bidi="en-US"/>
                  </w:rPr>
                </w:pPr>
                <w:r w:rsidRPr="00C7422D">
                  <w:rPr>
                    <w:rFonts w:eastAsia="Times New Roman" w:cstheme="minorHAnsi"/>
                    <w:color w:val="808080"/>
                    <w:lang w:bidi="en-US"/>
                  </w:rPr>
                  <w:t>Date</w:t>
                </w:r>
              </w:p>
            </w:tc>
          </w:sdtContent>
        </w:sdt>
      </w:tr>
    </w:tbl>
    <w:p w14:paraId="0B2907BB" w14:textId="77777777" w:rsidR="004F4246" w:rsidRDefault="004F4246" w:rsidP="004F4246">
      <w:pPr>
        <w:spacing w:after="0"/>
      </w:pPr>
    </w:p>
    <w:tbl>
      <w:tblPr>
        <w:tblW w:w="4884" w:type="pct"/>
        <w:tblInd w:w="108" w:type="dxa"/>
        <w:tblBorders>
          <w:top w:val="thinThickSmallGap" w:sz="18" w:space="0" w:color="auto"/>
          <w:left w:val="thinThickSmallGap" w:sz="18" w:space="0" w:color="auto"/>
          <w:bottom w:val="thickThinSmallGap" w:sz="18" w:space="0" w:color="auto"/>
          <w:right w:val="thickThinSmallGap" w:sz="18" w:space="0" w:color="auto"/>
          <w:insideH w:val="single" w:sz="4" w:space="0" w:color="000000"/>
          <w:insideV w:val="single" w:sz="4" w:space="0" w:color="000000"/>
        </w:tblBorders>
        <w:tblLook w:val="04A0" w:firstRow="1" w:lastRow="0" w:firstColumn="1" w:lastColumn="0" w:noHBand="0" w:noVBand="1"/>
      </w:tblPr>
      <w:tblGrid>
        <w:gridCol w:w="1468"/>
        <w:gridCol w:w="2660"/>
        <w:gridCol w:w="2206"/>
        <w:gridCol w:w="1318"/>
        <w:gridCol w:w="1329"/>
      </w:tblGrid>
      <w:tr w:rsidR="0049492C" w:rsidRPr="00C7422D" w14:paraId="30B4139D" w14:textId="77777777" w:rsidTr="00045938">
        <w:trPr>
          <w:tblHeader/>
        </w:trPr>
        <w:tc>
          <w:tcPr>
            <w:tcW w:w="809" w:type="pct"/>
            <w:tcBorders>
              <w:top w:val="thinThickSmallGap" w:sz="18" w:space="0" w:color="auto"/>
              <w:bottom w:val="single" w:sz="18" w:space="0" w:color="auto"/>
            </w:tcBorders>
            <w:vAlign w:val="center"/>
          </w:tcPr>
          <w:p w14:paraId="47E145FF" w14:textId="77777777" w:rsidR="0049492C" w:rsidRPr="00C7422D" w:rsidRDefault="0049492C" w:rsidP="00045938">
            <w:pPr>
              <w:spacing w:after="0" w:line="240" w:lineRule="auto"/>
              <w:jc w:val="center"/>
              <w:rPr>
                <w:rFonts w:cstheme="minorHAnsi"/>
                <w:b/>
              </w:rPr>
            </w:pPr>
            <w:r w:rsidRPr="00C7422D">
              <w:rPr>
                <w:rFonts w:cstheme="minorHAnsi"/>
                <w:b/>
              </w:rPr>
              <w:lastRenderedPageBreak/>
              <w:t>Area Needing Improvement</w:t>
            </w:r>
          </w:p>
        </w:tc>
        <w:tc>
          <w:tcPr>
            <w:tcW w:w="1486" w:type="pct"/>
            <w:tcBorders>
              <w:top w:val="thinThickSmallGap" w:sz="18" w:space="0" w:color="auto"/>
              <w:bottom w:val="single" w:sz="18" w:space="0" w:color="auto"/>
            </w:tcBorders>
            <w:vAlign w:val="center"/>
          </w:tcPr>
          <w:p w14:paraId="2847235A" w14:textId="77777777" w:rsidR="0049492C" w:rsidRPr="00C7422D" w:rsidRDefault="0049492C" w:rsidP="00045938">
            <w:pPr>
              <w:spacing w:after="0" w:line="240" w:lineRule="auto"/>
              <w:jc w:val="center"/>
              <w:rPr>
                <w:rFonts w:cstheme="minorHAnsi"/>
                <w:b/>
              </w:rPr>
            </w:pPr>
            <w:r w:rsidRPr="00C7422D">
              <w:rPr>
                <w:rFonts w:cstheme="minorHAnsi"/>
                <w:b/>
              </w:rPr>
              <w:t>Plans for Improvement</w:t>
            </w:r>
          </w:p>
        </w:tc>
        <w:tc>
          <w:tcPr>
            <w:tcW w:w="1233" w:type="pct"/>
            <w:tcBorders>
              <w:top w:val="thinThickSmallGap" w:sz="18" w:space="0" w:color="auto"/>
              <w:bottom w:val="single" w:sz="18" w:space="0" w:color="auto"/>
            </w:tcBorders>
            <w:vAlign w:val="center"/>
          </w:tcPr>
          <w:p w14:paraId="4C23F3C2" w14:textId="77777777" w:rsidR="0049492C" w:rsidRPr="00C7422D" w:rsidRDefault="0049492C" w:rsidP="00045938">
            <w:pPr>
              <w:spacing w:after="0" w:line="240" w:lineRule="auto"/>
              <w:jc w:val="center"/>
              <w:rPr>
                <w:rFonts w:cstheme="minorHAnsi"/>
                <w:b/>
              </w:rPr>
            </w:pPr>
            <w:r w:rsidRPr="00C7422D">
              <w:rPr>
                <w:rFonts w:cstheme="minorHAnsi"/>
                <w:b/>
              </w:rPr>
              <w:t>Expected Outcome</w:t>
            </w:r>
          </w:p>
        </w:tc>
        <w:tc>
          <w:tcPr>
            <w:tcW w:w="727" w:type="pct"/>
            <w:tcBorders>
              <w:top w:val="thinThickSmallGap" w:sz="18" w:space="0" w:color="auto"/>
              <w:bottom w:val="single" w:sz="18" w:space="0" w:color="auto"/>
            </w:tcBorders>
            <w:vAlign w:val="center"/>
          </w:tcPr>
          <w:p w14:paraId="1A4B3EEF" w14:textId="77777777" w:rsidR="0049492C" w:rsidRPr="00C7422D" w:rsidRDefault="0049492C" w:rsidP="00045938">
            <w:pPr>
              <w:spacing w:after="0" w:line="240" w:lineRule="auto"/>
              <w:jc w:val="center"/>
              <w:rPr>
                <w:rFonts w:cstheme="minorHAnsi"/>
                <w:b/>
              </w:rPr>
            </w:pPr>
            <w:r w:rsidRPr="00C7422D">
              <w:rPr>
                <w:rFonts w:cstheme="minorHAnsi"/>
                <w:b/>
              </w:rPr>
              <w:t>Person(s) Responsible</w:t>
            </w:r>
          </w:p>
        </w:tc>
        <w:tc>
          <w:tcPr>
            <w:tcW w:w="745" w:type="pct"/>
            <w:tcBorders>
              <w:top w:val="thinThickSmallGap" w:sz="18" w:space="0" w:color="auto"/>
              <w:bottom w:val="single" w:sz="18" w:space="0" w:color="auto"/>
            </w:tcBorders>
            <w:vAlign w:val="center"/>
          </w:tcPr>
          <w:p w14:paraId="53BA080D" w14:textId="77777777" w:rsidR="0049492C" w:rsidRPr="00C7422D" w:rsidRDefault="0049492C" w:rsidP="00045938">
            <w:pPr>
              <w:spacing w:after="0" w:line="240" w:lineRule="auto"/>
              <w:jc w:val="center"/>
              <w:rPr>
                <w:rFonts w:cstheme="minorHAnsi"/>
                <w:b/>
              </w:rPr>
            </w:pPr>
            <w:r w:rsidRPr="00C7422D">
              <w:rPr>
                <w:rFonts w:cstheme="minorHAnsi"/>
                <w:b/>
              </w:rPr>
              <w:t>Completion timeline</w:t>
            </w:r>
          </w:p>
          <w:p w14:paraId="22D3C187" w14:textId="77777777" w:rsidR="0049492C" w:rsidRPr="00C7422D" w:rsidRDefault="0049492C" w:rsidP="00045938">
            <w:pPr>
              <w:spacing w:after="0" w:line="240" w:lineRule="auto"/>
              <w:jc w:val="center"/>
              <w:rPr>
                <w:rFonts w:cstheme="minorHAnsi"/>
              </w:rPr>
            </w:pPr>
            <w:r w:rsidRPr="00C7422D">
              <w:rPr>
                <w:rFonts w:cstheme="minorHAnsi"/>
              </w:rPr>
              <w:t>(mm/</w:t>
            </w:r>
            <w:proofErr w:type="spellStart"/>
            <w:r w:rsidRPr="00C7422D">
              <w:rPr>
                <w:rFonts w:cstheme="minorHAnsi"/>
              </w:rPr>
              <w:t>yyyy</w:t>
            </w:r>
            <w:proofErr w:type="spellEnd"/>
            <w:r w:rsidRPr="00C7422D">
              <w:rPr>
                <w:rFonts w:cstheme="minorHAnsi"/>
              </w:rPr>
              <w:t xml:space="preserve">) </w:t>
            </w:r>
          </w:p>
        </w:tc>
      </w:tr>
      <w:tr w:rsidR="0049492C" w:rsidRPr="00C7422D" w14:paraId="1B9E48EB" w14:textId="77777777" w:rsidTr="00045938">
        <w:sdt>
          <w:sdtPr>
            <w:rPr>
              <w:rFonts w:cstheme="minorHAnsi"/>
            </w:rPr>
            <w:id w:val="-697783393"/>
            <w:placeholder>
              <w:docPart w:val="4A557E42D265437AA974CC2AFBFABF71"/>
            </w:placeholder>
            <w:text/>
          </w:sdtPr>
          <w:sdtEndPr/>
          <w:sdtContent>
            <w:tc>
              <w:tcPr>
                <w:tcW w:w="809" w:type="pct"/>
              </w:tcPr>
              <w:p w14:paraId="07613106" w14:textId="00ACBBCD" w:rsidR="0049492C" w:rsidRPr="00C7422D" w:rsidRDefault="0049492C" w:rsidP="00045938">
                <w:pPr>
                  <w:spacing w:after="0" w:line="240" w:lineRule="auto"/>
                  <w:rPr>
                    <w:rFonts w:cstheme="minorHAnsi"/>
                  </w:rPr>
                </w:pPr>
                <w:r>
                  <w:rPr>
                    <w:rFonts w:cstheme="minorHAnsi"/>
                  </w:rPr>
                  <w:t>NONE</w:t>
                </w:r>
              </w:p>
            </w:tc>
          </w:sdtContent>
        </w:sdt>
        <w:sdt>
          <w:sdtPr>
            <w:rPr>
              <w:rFonts w:cstheme="minorHAnsi"/>
            </w:rPr>
            <w:id w:val="1639839947"/>
            <w:placeholder>
              <w:docPart w:val="FFA26373EB1C403394A5F4FA248CF827"/>
            </w:placeholder>
            <w:showingPlcHdr/>
            <w:text/>
          </w:sdtPr>
          <w:sdtEndPr/>
          <w:sdtContent>
            <w:tc>
              <w:tcPr>
                <w:tcW w:w="1486" w:type="pct"/>
                <w:tcBorders>
                  <w:top w:val="single" w:sz="18" w:space="0" w:color="auto"/>
                </w:tcBorders>
              </w:tcPr>
              <w:p w14:paraId="36A2757E" w14:textId="77777777" w:rsidR="0049492C" w:rsidRPr="00C7422D" w:rsidRDefault="0049492C" w:rsidP="00045938">
                <w:pPr>
                  <w:spacing w:after="0" w:line="240" w:lineRule="auto"/>
                  <w:rPr>
                    <w:rFonts w:cstheme="minorHAnsi"/>
                  </w:rPr>
                </w:pPr>
                <w:r w:rsidRPr="00C7422D">
                  <w:rPr>
                    <w:rStyle w:val="PlaceholderText"/>
                    <w:rFonts w:cstheme="minorHAnsi"/>
                  </w:rPr>
                  <w:t>Click here to enter text.</w:t>
                </w:r>
              </w:p>
            </w:tc>
          </w:sdtContent>
        </w:sdt>
        <w:sdt>
          <w:sdtPr>
            <w:rPr>
              <w:rFonts w:cstheme="minorHAnsi"/>
            </w:rPr>
            <w:id w:val="-1042362189"/>
            <w:placeholder>
              <w:docPart w:val="68255211D4C649B4B9DE5451F459FCF4"/>
            </w:placeholder>
            <w:showingPlcHdr/>
            <w:text/>
          </w:sdtPr>
          <w:sdtEndPr/>
          <w:sdtContent>
            <w:tc>
              <w:tcPr>
                <w:tcW w:w="1233" w:type="pct"/>
                <w:tcBorders>
                  <w:top w:val="single" w:sz="18" w:space="0" w:color="auto"/>
                </w:tcBorders>
              </w:tcPr>
              <w:p w14:paraId="1182331A" w14:textId="77777777" w:rsidR="0049492C" w:rsidRPr="00C7422D" w:rsidRDefault="0049492C" w:rsidP="00045938">
                <w:pPr>
                  <w:spacing w:after="0" w:line="240" w:lineRule="auto"/>
                  <w:rPr>
                    <w:rFonts w:cstheme="minorHAnsi"/>
                  </w:rPr>
                </w:pPr>
                <w:r w:rsidRPr="00C7422D">
                  <w:rPr>
                    <w:rStyle w:val="PlaceholderText"/>
                    <w:rFonts w:cstheme="minorHAnsi"/>
                  </w:rPr>
                  <w:t>Click here to enter text.</w:t>
                </w:r>
              </w:p>
            </w:tc>
          </w:sdtContent>
        </w:sdt>
        <w:sdt>
          <w:sdtPr>
            <w:rPr>
              <w:rFonts w:cstheme="minorHAnsi"/>
            </w:rPr>
            <w:id w:val="-1089456177"/>
            <w:placeholder>
              <w:docPart w:val="514A1E8CC1BB4512AC8257D57ECDF461"/>
            </w:placeholder>
            <w:showingPlcHdr/>
            <w:text/>
          </w:sdtPr>
          <w:sdtEndPr/>
          <w:sdtContent>
            <w:tc>
              <w:tcPr>
                <w:tcW w:w="727" w:type="pct"/>
                <w:tcBorders>
                  <w:top w:val="single" w:sz="18" w:space="0" w:color="auto"/>
                </w:tcBorders>
              </w:tcPr>
              <w:p w14:paraId="4AEF1522" w14:textId="77777777" w:rsidR="0049492C" w:rsidRPr="00C7422D" w:rsidRDefault="0049492C" w:rsidP="00045938">
                <w:pPr>
                  <w:spacing w:after="0" w:line="240" w:lineRule="auto"/>
                  <w:rPr>
                    <w:rFonts w:cstheme="minorHAnsi"/>
                  </w:rPr>
                </w:pPr>
                <w:r w:rsidRPr="00C7422D">
                  <w:rPr>
                    <w:rStyle w:val="PlaceholderText"/>
                    <w:rFonts w:cstheme="minorHAnsi"/>
                  </w:rPr>
                  <w:t>Click here to enter text.</w:t>
                </w:r>
              </w:p>
            </w:tc>
          </w:sdtContent>
        </w:sdt>
        <w:sdt>
          <w:sdtPr>
            <w:rPr>
              <w:rFonts w:cstheme="minorHAnsi"/>
            </w:rPr>
            <w:id w:val="1570926475"/>
            <w:placeholder>
              <w:docPart w:val="16398CF8E15D4DC4B310E8E740978695"/>
            </w:placeholder>
            <w:showingPlcHdr/>
            <w:text/>
          </w:sdtPr>
          <w:sdtEndPr/>
          <w:sdtContent>
            <w:tc>
              <w:tcPr>
                <w:tcW w:w="745" w:type="pct"/>
                <w:tcBorders>
                  <w:top w:val="single" w:sz="18" w:space="0" w:color="auto"/>
                </w:tcBorders>
              </w:tcPr>
              <w:p w14:paraId="510A8507" w14:textId="77777777" w:rsidR="0049492C" w:rsidRPr="00C7422D" w:rsidRDefault="0049492C" w:rsidP="00045938">
                <w:pPr>
                  <w:spacing w:after="0" w:line="240" w:lineRule="auto"/>
                  <w:rPr>
                    <w:rFonts w:cstheme="minorHAnsi"/>
                  </w:rPr>
                </w:pPr>
                <w:r w:rsidRPr="00C7422D">
                  <w:rPr>
                    <w:rStyle w:val="PlaceholderText"/>
                    <w:rFonts w:cstheme="minorHAnsi"/>
                  </w:rPr>
                  <w:t>Date</w:t>
                </w:r>
              </w:p>
            </w:tc>
          </w:sdtContent>
        </w:sdt>
      </w:tr>
    </w:tbl>
    <w:p w14:paraId="4C183281" w14:textId="57566630" w:rsidR="00FB384C" w:rsidRDefault="00FB384C"/>
    <w:p w14:paraId="289B2BC9" w14:textId="6DAD42E0" w:rsidR="00FB384C" w:rsidRDefault="00FB384C"/>
    <w:sectPr w:rsidR="00FB384C" w:rsidSect="00EF49B7">
      <w:pgSz w:w="12240" w:h="15840"/>
      <w:pgMar w:top="1440" w:right="15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57E5C"/>
    <w:multiLevelType w:val="hybridMultilevel"/>
    <w:tmpl w:val="DCEAA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31E2B"/>
    <w:multiLevelType w:val="hybridMultilevel"/>
    <w:tmpl w:val="0FEA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C7946"/>
    <w:multiLevelType w:val="hybridMultilevel"/>
    <w:tmpl w:val="ADD672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6837900"/>
    <w:multiLevelType w:val="hybridMultilevel"/>
    <w:tmpl w:val="ADD67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3B"/>
    <w:rsid w:val="000044BA"/>
    <w:rsid w:val="00013A9C"/>
    <w:rsid w:val="00031AD2"/>
    <w:rsid w:val="000621C6"/>
    <w:rsid w:val="0006620E"/>
    <w:rsid w:val="00097490"/>
    <w:rsid w:val="000B0E49"/>
    <w:rsid w:val="000E0212"/>
    <w:rsid w:val="000E2F1A"/>
    <w:rsid w:val="000E5E3B"/>
    <w:rsid w:val="000F07F2"/>
    <w:rsid w:val="000F351D"/>
    <w:rsid w:val="000F74DB"/>
    <w:rsid w:val="00101865"/>
    <w:rsid w:val="001056FD"/>
    <w:rsid w:val="00114FAF"/>
    <w:rsid w:val="00140BB9"/>
    <w:rsid w:val="001455CF"/>
    <w:rsid w:val="00153939"/>
    <w:rsid w:val="00170545"/>
    <w:rsid w:val="00172E9E"/>
    <w:rsid w:val="0019150F"/>
    <w:rsid w:val="001A2BF1"/>
    <w:rsid w:val="00236806"/>
    <w:rsid w:val="00246A06"/>
    <w:rsid w:val="00261DC4"/>
    <w:rsid w:val="00267650"/>
    <w:rsid w:val="00271CB1"/>
    <w:rsid w:val="002B1044"/>
    <w:rsid w:val="002C09FE"/>
    <w:rsid w:val="002C4D46"/>
    <w:rsid w:val="002C6D3A"/>
    <w:rsid w:val="002D39B4"/>
    <w:rsid w:val="002D6A45"/>
    <w:rsid w:val="00305E3C"/>
    <w:rsid w:val="0032606A"/>
    <w:rsid w:val="00335942"/>
    <w:rsid w:val="00345755"/>
    <w:rsid w:val="00365C1F"/>
    <w:rsid w:val="003A52AE"/>
    <w:rsid w:val="003D10AF"/>
    <w:rsid w:val="004013B9"/>
    <w:rsid w:val="00435A15"/>
    <w:rsid w:val="00441750"/>
    <w:rsid w:val="00490463"/>
    <w:rsid w:val="0049492C"/>
    <w:rsid w:val="004A656B"/>
    <w:rsid w:val="004B46CE"/>
    <w:rsid w:val="004D2E9B"/>
    <w:rsid w:val="004E5537"/>
    <w:rsid w:val="004F4246"/>
    <w:rsid w:val="00510360"/>
    <w:rsid w:val="00513087"/>
    <w:rsid w:val="005213CD"/>
    <w:rsid w:val="00536556"/>
    <w:rsid w:val="00541393"/>
    <w:rsid w:val="00562551"/>
    <w:rsid w:val="005630BE"/>
    <w:rsid w:val="00563C35"/>
    <w:rsid w:val="00572D1A"/>
    <w:rsid w:val="005806BD"/>
    <w:rsid w:val="00581E18"/>
    <w:rsid w:val="00594FD9"/>
    <w:rsid w:val="0059527A"/>
    <w:rsid w:val="005B3F23"/>
    <w:rsid w:val="005C1DA4"/>
    <w:rsid w:val="00620CEF"/>
    <w:rsid w:val="00634AF7"/>
    <w:rsid w:val="00644A9C"/>
    <w:rsid w:val="006450D2"/>
    <w:rsid w:val="00656836"/>
    <w:rsid w:val="00682C46"/>
    <w:rsid w:val="00684017"/>
    <w:rsid w:val="006A7238"/>
    <w:rsid w:val="006C124B"/>
    <w:rsid w:val="006C30B2"/>
    <w:rsid w:val="006D16FD"/>
    <w:rsid w:val="006F61EB"/>
    <w:rsid w:val="006F7737"/>
    <w:rsid w:val="00721B9E"/>
    <w:rsid w:val="00727C81"/>
    <w:rsid w:val="00732D0B"/>
    <w:rsid w:val="00741581"/>
    <w:rsid w:val="00742CFA"/>
    <w:rsid w:val="0074452D"/>
    <w:rsid w:val="00757BBA"/>
    <w:rsid w:val="00766588"/>
    <w:rsid w:val="00770379"/>
    <w:rsid w:val="007741E6"/>
    <w:rsid w:val="00777D1F"/>
    <w:rsid w:val="0079356E"/>
    <w:rsid w:val="007A75EB"/>
    <w:rsid w:val="007B0B27"/>
    <w:rsid w:val="007B24E3"/>
    <w:rsid w:val="007F7267"/>
    <w:rsid w:val="008161B7"/>
    <w:rsid w:val="00823EA2"/>
    <w:rsid w:val="00860758"/>
    <w:rsid w:val="00865385"/>
    <w:rsid w:val="008A34DA"/>
    <w:rsid w:val="008D0595"/>
    <w:rsid w:val="008F6E2C"/>
    <w:rsid w:val="009100B8"/>
    <w:rsid w:val="00913CF9"/>
    <w:rsid w:val="00943569"/>
    <w:rsid w:val="009A2288"/>
    <w:rsid w:val="009E5B2C"/>
    <w:rsid w:val="009E6A8A"/>
    <w:rsid w:val="00A310FC"/>
    <w:rsid w:val="00A41986"/>
    <w:rsid w:val="00B01AFE"/>
    <w:rsid w:val="00B05047"/>
    <w:rsid w:val="00B25FA1"/>
    <w:rsid w:val="00B33D09"/>
    <w:rsid w:val="00B578F5"/>
    <w:rsid w:val="00B7535C"/>
    <w:rsid w:val="00B81CF4"/>
    <w:rsid w:val="00B8287E"/>
    <w:rsid w:val="00B94280"/>
    <w:rsid w:val="00BA0A57"/>
    <w:rsid w:val="00BA2FED"/>
    <w:rsid w:val="00BB07B0"/>
    <w:rsid w:val="00BC48CA"/>
    <w:rsid w:val="00BC5EAA"/>
    <w:rsid w:val="00BE4390"/>
    <w:rsid w:val="00BF55D1"/>
    <w:rsid w:val="00C10576"/>
    <w:rsid w:val="00C224B5"/>
    <w:rsid w:val="00C24B04"/>
    <w:rsid w:val="00C25A4A"/>
    <w:rsid w:val="00C5088E"/>
    <w:rsid w:val="00C541FE"/>
    <w:rsid w:val="00C70B23"/>
    <w:rsid w:val="00C7270A"/>
    <w:rsid w:val="00C93234"/>
    <w:rsid w:val="00CE068C"/>
    <w:rsid w:val="00CE6DC3"/>
    <w:rsid w:val="00D01905"/>
    <w:rsid w:val="00D30D29"/>
    <w:rsid w:val="00D320E2"/>
    <w:rsid w:val="00D40123"/>
    <w:rsid w:val="00D46F2B"/>
    <w:rsid w:val="00D6535B"/>
    <w:rsid w:val="00DA71FB"/>
    <w:rsid w:val="00DB5F68"/>
    <w:rsid w:val="00E25414"/>
    <w:rsid w:val="00E627D7"/>
    <w:rsid w:val="00EA7183"/>
    <w:rsid w:val="00EA7D21"/>
    <w:rsid w:val="00EB2A5C"/>
    <w:rsid w:val="00EC4295"/>
    <w:rsid w:val="00EF2B05"/>
    <w:rsid w:val="00EF49B7"/>
    <w:rsid w:val="00F11413"/>
    <w:rsid w:val="00F1548D"/>
    <w:rsid w:val="00F36E9B"/>
    <w:rsid w:val="00F63E8E"/>
    <w:rsid w:val="00F74ABF"/>
    <w:rsid w:val="00F779CC"/>
    <w:rsid w:val="00F83A5D"/>
    <w:rsid w:val="00FB384C"/>
    <w:rsid w:val="00FC2000"/>
    <w:rsid w:val="00FC4118"/>
    <w:rsid w:val="00FD433B"/>
    <w:rsid w:val="00FE1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1CDC"/>
  <w15:chartTrackingRefBased/>
  <w15:docId w15:val="{E5F47630-0B4F-460A-8073-4B014CB7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4DA"/>
    <w:rPr>
      <w:sz w:val="16"/>
      <w:szCs w:val="16"/>
    </w:rPr>
  </w:style>
  <w:style w:type="paragraph" w:styleId="CommentText">
    <w:name w:val="annotation text"/>
    <w:basedOn w:val="Normal"/>
    <w:link w:val="CommentTextChar"/>
    <w:uiPriority w:val="99"/>
    <w:unhideWhenUsed/>
    <w:rsid w:val="008A34DA"/>
    <w:pPr>
      <w:spacing w:line="240" w:lineRule="auto"/>
    </w:pPr>
    <w:rPr>
      <w:sz w:val="20"/>
      <w:szCs w:val="20"/>
    </w:rPr>
  </w:style>
  <w:style w:type="character" w:customStyle="1" w:styleId="CommentTextChar">
    <w:name w:val="Comment Text Char"/>
    <w:basedOn w:val="DefaultParagraphFont"/>
    <w:link w:val="CommentText"/>
    <w:uiPriority w:val="99"/>
    <w:rsid w:val="008A34DA"/>
    <w:rPr>
      <w:sz w:val="20"/>
      <w:szCs w:val="20"/>
    </w:rPr>
  </w:style>
  <w:style w:type="paragraph" w:styleId="CommentSubject">
    <w:name w:val="annotation subject"/>
    <w:basedOn w:val="CommentText"/>
    <w:next w:val="CommentText"/>
    <w:link w:val="CommentSubjectChar"/>
    <w:uiPriority w:val="99"/>
    <w:semiHidden/>
    <w:unhideWhenUsed/>
    <w:rsid w:val="008A34DA"/>
    <w:rPr>
      <w:b/>
      <w:bCs/>
    </w:rPr>
  </w:style>
  <w:style w:type="character" w:customStyle="1" w:styleId="CommentSubjectChar">
    <w:name w:val="Comment Subject Char"/>
    <w:basedOn w:val="CommentTextChar"/>
    <w:link w:val="CommentSubject"/>
    <w:uiPriority w:val="99"/>
    <w:semiHidden/>
    <w:rsid w:val="008A34DA"/>
    <w:rPr>
      <w:b/>
      <w:bCs/>
      <w:sz w:val="20"/>
      <w:szCs w:val="20"/>
    </w:rPr>
  </w:style>
  <w:style w:type="character" w:styleId="PlaceholderText">
    <w:name w:val="Placeholder Text"/>
    <w:basedOn w:val="DefaultParagraphFont"/>
    <w:uiPriority w:val="99"/>
    <w:semiHidden/>
    <w:rsid w:val="0049492C"/>
    <w:rPr>
      <w:color w:val="808080"/>
    </w:rPr>
  </w:style>
  <w:style w:type="character" w:customStyle="1" w:styleId="cf01">
    <w:name w:val="cf01"/>
    <w:basedOn w:val="DefaultParagraphFont"/>
    <w:rsid w:val="000E0212"/>
    <w:rPr>
      <w:rFonts w:ascii="Segoe UI" w:hAnsi="Segoe UI" w:cs="Segoe UI" w:hint="default"/>
      <w:sz w:val="18"/>
      <w:szCs w:val="18"/>
    </w:rPr>
  </w:style>
  <w:style w:type="paragraph" w:styleId="ListParagraph">
    <w:name w:val="List Paragraph"/>
    <w:basedOn w:val="Normal"/>
    <w:uiPriority w:val="34"/>
    <w:qFormat/>
    <w:rsid w:val="00A31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5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FAA8BF02364BCCB56715DAC778E113"/>
        <w:category>
          <w:name w:val="General"/>
          <w:gallery w:val="placeholder"/>
        </w:category>
        <w:types>
          <w:type w:val="bbPlcHdr"/>
        </w:types>
        <w:behaviors>
          <w:behavior w:val="content"/>
        </w:behaviors>
        <w:guid w:val="{B31A1AA9-3257-48EB-83FA-D333CC5AFA32}"/>
      </w:docPartPr>
      <w:docPartBody>
        <w:p w:rsidR="00A10358" w:rsidRDefault="00DB7F07" w:rsidP="00DB7F07">
          <w:pPr>
            <w:pStyle w:val="FFFAA8BF02364BCCB56715DAC778E113"/>
          </w:pPr>
          <w:r w:rsidRPr="00497A92">
            <w:rPr>
              <w:rStyle w:val="PlaceholderText"/>
              <w:rFonts w:cs="Arial"/>
            </w:rPr>
            <w:t>Click here to enter text.</w:t>
          </w:r>
        </w:p>
      </w:docPartBody>
    </w:docPart>
    <w:docPart>
      <w:docPartPr>
        <w:name w:val="5D75BDBD841A4F3EAE98E431365EBFC1"/>
        <w:category>
          <w:name w:val="General"/>
          <w:gallery w:val="placeholder"/>
        </w:category>
        <w:types>
          <w:type w:val="bbPlcHdr"/>
        </w:types>
        <w:behaviors>
          <w:behavior w:val="content"/>
        </w:behaviors>
        <w:guid w:val="{1FB9950D-1F57-4110-82F3-BFC67BD5E846}"/>
      </w:docPartPr>
      <w:docPartBody>
        <w:p w:rsidR="00A10358" w:rsidRDefault="00DB7F07" w:rsidP="00DB7F07">
          <w:pPr>
            <w:pStyle w:val="5D75BDBD841A4F3EAE98E431365EBFC1"/>
          </w:pPr>
          <w:r w:rsidRPr="00497A92">
            <w:rPr>
              <w:rStyle w:val="PlaceholderText"/>
              <w:rFonts w:cs="Arial"/>
            </w:rPr>
            <w:t>Click here to enter text.</w:t>
          </w:r>
        </w:p>
      </w:docPartBody>
    </w:docPart>
    <w:docPart>
      <w:docPartPr>
        <w:name w:val="2560689E9D274F9B842AA8BBF047A33B"/>
        <w:category>
          <w:name w:val="General"/>
          <w:gallery w:val="placeholder"/>
        </w:category>
        <w:types>
          <w:type w:val="bbPlcHdr"/>
        </w:types>
        <w:behaviors>
          <w:behavior w:val="content"/>
        </w:behaviors>
        <w:guid w:val="{B642DB90-C167-4C62-B295-71834299A4D1}"/>
      </w:docPartPr>
      <w:docPartBody>
        <w:p w:rsidR="00A10358" w:rsidRDefault="00DB7F07" w:rsidP="00DB7F07">
          <w:pPr>
            <w:pStyle w:val="2560689E9D274F9B842AA8BBF047A33B"/>
          </w:pPr>
          <w:r w:rsidRPr="00497A92">
            <w:rPr>
              <w:rStyle w:val="PlaceholderText"/>
              <w:rFonts w:cs="Arial"/>
            </w:rPr>
            <w:t>Date</w:t>
          </w:r>
        </w:p>
      </w:docPartBody>
    </w:docPart>
    <w:docPart>
      <w:docPartPr>
        <w:name w:val="4A557E42D265437AA974CC2AFBFABF71"/>
        <w:category>
          <w:name w:val="General"/>
          <w:gallery w:val="placeholder"/>
        </w:category>
        <w:types>
          <w:type w:val="bbPlcHdr"/>
        </w:types>
        <w:behaviors>
          <w:behavior w:val="content"/>
        </w:behaviors>
        <w:guid w:val="{E0E8C6BC-EFCF-4471-BB6D-CA66CC89F18C}"/>
      </w:docPartPr>
      <w:docPartBody>
        <w:p w:rsidR="00A10358" w:rsidRDefault="00DB7F07" w:rsidP="00DB7F07">
          <w:pPr>
            <w:pStyle w:val="4A557E42D265437AA974CC2AFBFABF71"/>
          </w:pPr>
          <w:r w:rsidRPr="007471F0">
            <w:rPr>
              <w:rStyle w:val="PlaceholderText"/>
              <w:rFonts w:cs="Arial"/>
            </w:rPr>
            <w:t>Click here to enter text.</w:t>
          </w:r>
        </w:p>
      </w:docPartBody>
    </w:docPart>
    <w:docPart>
      <w:docPartPr>
        <w:name w:val="FFA26373EB1C403394A5F4FA248CF827"/>
        <w:category>
          <w:name w:val="General"/>
          <w:gallery w:val="placeholder"/>
        </w:category>
        <w:types>
          <w:type w:val="bbPlcHdr"/>
        </w:types>
        <w:behaviors>
          <w:behavior w:val="content"/>
        </w:behaviors>
        <w:guid w:val="{8C4B60A0-4E6D-468A-A438-2BFFB9524178}"/>
      </w:docPartPr>
      <w:docPartBody>
        <w:p w:rsidR="00A10358" w:rsidRDefault="00DB7F07" w:rsidP="00DB7F07">
          <w:pPr>
            <w:pStyle w:val="FFA26373EB1C403394A5F4FA248CF827"/>
          </w:pPr>
          <w:r w:rsidRPr="00497A92">
            <w:rPr>
              <w:rStyle w:val="PlaceholderText"/>
              <w:rFonts w:cs="Arial"/>
            </w:rPr>
            <w:t>Click here to enter text.</w:t>
          </w:r>
        </w:p>
      </w:docPartBody>
    </w:docPart>
    <w:docPart>
      <w:docPartPr>
        <w:name w:val="68255211D4C649B4B9DE5451F459FCF4"/>
        <w:category>
          <w:name w:val="General"/>
          <w:gallery w:val="placeholder"/>
        </w:category>
        <w:types>
          <w:type w:val="bbPlcHdr"/>
        </w:types>
        <w:behaviors>
          <w:behavior w:val="content"/>
        </w:behaviors>
        <w:guid w:val="{5619DE93-118C-44C1-863D-AE9C86E31769}"/>
      </w:docPartPr>
      <w:docPartBody>
        <w:p w:rsidR="00A10358" w:rsidRDefault="00DB7F07" w:rsidP="00DB7F07">
          <w:pPr>
            <w:pStyle w:val="68255211D4C649B4B9DE5451F459FCF4"/>
          </w:pPr>
          <w:r w:rsidRPr="00497A92">
            <w:rPr>
              <w:rStyle w:val="PlaceholderText"/>
              <w:rFonts w:cs="Arial"/>
            </w:rPr>
            <w:t>Click here to enter text.</w:t>
          </w:r>
        </w:p>
      </w:docPartBody>
    </w:docPart>
    <w:docPart>
      <w:docPartPr>
        <w:name w:val="514A1E8CC1BB4512AC8257D57ECDF461"/>
        <w:category>
          <w:name w:val="General"/>
          <w:gallery w:val="placeholder"/>
        </w:category>
        <w:types>
          <w:type w:val="bbPlcHdr"/>
        </w:types>
        <w:behaviors>
          <w:behavior w:val="content"/>
        </w:behaviors>
        <w:guid w:val="{091AE3F6-F186-43BC-AAA4-4CBB607B7AA9}"/>
      </w:docPartPr>
      <w:docPartBody>
        <w:p w:rsidR="00A10358" w:rsidRDefault="00DB7F07" w:rsidP="00DB7F07">
          <w:pPr>
            <w:pStyle w:val="514A1E8CC1BB4512AC8257D57ECDF461"/>
          </w:pPr>
          <w:r w:rsidRPr="00497A92">
            <w:rPr>
              <w:rStyle w:val="PlaceholderText"/>
              <w:rFonts w:cs="Arial"/>
            </w:rPr>
            <w:t>Click here to enter text.</w:t>
          </w:r>
        </w:p>
      </w:docPartBody>
    </w:docPart>
    <w:docPart>
      <w:docPartPr>
        <w:name w:val="16398CF8E15D4DC4B310E8E740978695"/>
        <w:category>
          <w:name w:val="General"/>
          <w:gallery w:val="placeholder"/>
        </w:category>
        <w:types>
          <w:type w:val="bbPlcHdr"/>
        </w:types>
        <w:behaviors>
          <w:behavior w:val="content"/>
        </w:behaviors>
        <w:guid w:val="{CB976594-1E05-408C-9955-697D91EBA530}"/>
      </w:docPartPr>
      <w:docPartBody>
        <w:p w:rsidR="00A10358" w:rsidRDefault="00DB7F07" w:rsidP="00DB7F07">
          <w:pPr>
            <w:pStyle w:val="16398CF8E15D4DC4B310E8E740978695"/>
          </w:pPr>
          <w:r w:rsidRPr="00497A92">
            <w:rPr>
              <w:rStyle w:val="PlaceholderText"/>
              <w:rFonts w:cs="Arial"/>
            </w:rPr>
            <w:t>Date</w:t>
          </w:r>
        </w:p>
      </w:docPartBody>
    </w:docPart>
    <w:docPart>
      <w:docPartPr>
        <w:name w:val="8B7011BE31784362B98F72586D4DA9A7"/>
        <w:category>
          <w:name w:val="General"/>
          <w:gallery w:val="placeholder"/>
        </w:category>
        <w:types>
          <w:type w:val="bbPlcHdr"/>
        </w:types>
        <w:behaviors>
          <w:behavior w:val="content"/>
        </w:behaviors>
        <w:guid w:val="{CB047560-5F9F-4E7E-AEC8-17C7ECE3034A}"/>
      </w:docPartPr>
      <w:docPartBody>
        <w:p w:rsidR="00A10358" w:rsidRDefault="00DB7F07" w:rsidP="00DB7F07">
          <w:pPr>
            <w:pStyle w:val="8B7011BE31784362B98F72586D4DA9A7"/>
          </w:pPr>
          <w:r w:rsidRPr="00EE5EC2">
            <w:rPr>
              <w:rFonts w:ascii="Calibri" w:eastAsia="Calibri" w:hAnsi="Calibri" w:cs="Arial"/>
              <w:color w:val="808080"/>
              <w:lang w:bidi="en-US"/>
            </w:rPr>
            <w:t>Click here to enter text.</w:t>
          </w:r>
        </w:p>
      </w:docPartBody>
    </w:docPart>
    <w:docPart>
      <w:docPartPr>
        <w:name w:val="CD6B91BDA5854BEFA307F3FBBE27822C"/>
        <w:category>
          <w:name w:val="General"/>
          <w:gallery w:val="placeholder"/>
        </w:category>
        <w:types>
          <w:type w:val="bbPlcHdr"/>
        </w:types>
        <w:behaviors>
          <w:behavior w:val="content"/>
        </w:behaviors>
        <w:guid w:val="{C1B1AE6E-0429-4070-A732-781170160215}"/>
      </w:docPartPr>
      <w:docPartBody>
        <w:p w:rsidR="00A10358" w:rsidRDefault="00DB7F07" w:rsidP="00DB7F07">
          <w:pPr>
            <w:pStyle w:val="CD6B91BDA5854BEFA307F3FBBE27822C"/>
          </w:pPr>
          <w:r w:rsidRPr="00EE5EC2">
            <w:rPr>
              <w:rFonts w:ascii="Calibri" w:eastAsia="Times New Roman" w:hAnsi="Calibri" w:cs="Arial"/>
              <w:color w:val="808080"/>
              <w:lang w:bidi="en-US"/>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07"/>
    <w:rsid w:val="00A10358"/>
    <w:rsid w:val="00DB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F07"/>
    <w:rPr>
      <w:color w:val="808080"/>
    </w:rPr>
  </w:style>
  <w:style w:type="paragraph" w:customStyle="1" w:styleId="FFFAA8BF02364BCCB56715DAC778E113">
    <w:name w:val="FFFAA8BF02364BCCB56715DAC778E113"/>
    <w:rsid w:val="00DB7F07"/>
  </w:style>
  <w:style w:type="paragraph" w:customStyle="1" w:styleId="5D75BDBD841A4F3EAE98E431365EBFC1">
    <w:name w:val="5D75BDBD841A4F3EAE98E431365EBFC1"/>
    <w:rsid w:val="00DB7F07"/>
  </w:style>
  <w:style w:type="paragraph" w:customStyle="1" w:styleId="2560689E9D274F9B842AA8BBF047A33B">
    <w:name w:val="2560689E9D274F9B842AA8BBF047A33B"/>
    <w:rsid w:val="00DB7F07"/>
  </w:style>
  <w:style w:type="paragraph" w:customStyle="1" w:styleId="4A557E42D265437AA974CC2AFBFABF71">
    <w:name w:val="4A557E42D265437AA974CC2AFBFABF71"/>
    <w:rsid w:val="00DB7F07"/>
  </w:style>
  <w:style w:type="paragraph" w:customStyle="1" w:styleId="FFA26373EB1C403394A5F4FA248CF827">
    <w:name w:val="FFA26373EB1C403394A5F4FA248CF827"/>
    <w:rsid w:val="00DB7F07"/>
  </w:style>
  <w:style w:type="paragraph" w:customStyle="1" w:styleId="68255211D4C649B4B9DE5451F459FCF4">
    <w:name w:val="68255211D4C649B4B9DE5451F459FCF4"/>
    <w:rsid w:val="00DB7F07"/>
  </w:style>
  <w:style w:type="paragraph" w:customStyle="1" w:styleId="514A1E8CC1BB4512AC8257D57ECDF461">
    <w:name w:val="514A1E8CC1BB4512AC8257D57ECDF461"/>
    <w:rsid w:val="00DB7F07"/>
  </w:style>
  <w:style w:type="paragraph" w:customStyle="1" w:styleId="16398CF8E15D4DC4B310E8E740978695">
    <w:name w:val="16398CF8E15D4DC4B310E8E740978695"/>
    <w:rsid w:val="00DB7F07"/>
  </w:style>
  <w:style w:type="paragraph" w:customStyle="1" w:styleId="8B7011BE31784362B98F72586D4DA9A7">
    <w:name w:val="8B7011BE31784362B98F72586D4DA9A7"/>
    <w:rsid w:val="00DB7F07"/>
  </w:style>
  <w:style w:type="paragraph" w:customStyle="1" w:styleId="CD6B91BDA5854BEFA307F3FBBE27822C">
    <w:name w:val="CD6B91BDA5854BEFA307F3FBBE27822C"/>
    <w:rsid w:val="00DB7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47BB16B1253A48B744934D6AC09A18" ma:contentTypeVersion="20" ma:contentTypeDescription="Create a new document." ma:contentTypeScope="" ma:versionID="53a577671905f89a7acfaf9c93daf1fa">
  <xsd:schema xmlns:xsd="http://www.w3.org/2001/XMLSchema" xmlns:xs="http://www.w3.org/2001/XMLSchema" xmlns:p="http://schemas.microsoft.com/office/2006/metadata/properties" xmlns:ns1="http://schemas.microsoft.com/sharepoint/v3" xmlns:ns2="291937f8-fb18-45a7-be3d-f529bc37f55f" xmlns:ns3="9cfe290c-cf35-4a95-829c-d5a26156da04" targetNamespace="http://schemas.microsoft.com/office/2006/metadata/properties" ma:root="true" ma:fieldsID="ed50f8b9b47325f7dab8b193323ec701" ns1:_="" ns2:_="" ns3:_="">
    <xsd:import namespace="http://schemas.microsoft.com/sharepoint/v3"/>
    <xsd:import namespace="291937f8-fb18-45a7-be3d-f529bc37f55f"/>
    <xsd:import namespace="9cfe290c-cf35-4a95-829c-d5a26156da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937f8-fb18-45a7-be3d-f529bc37f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e290c-cf35-4a95-829c-d5a26156da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5b63b2-b665-46cd-b33d-a30459bcb020}" ma:internalName="TaxCatchAll" ma:showField="CatchAllData" ma:web="9cfe290c-cf35-4a95-829c-d5a26156da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91937f8-fb18-45a7-be3d-f529bc37f55f">
      <Terms xmlns="http://schemas.microsoft.com/office/infopath/2007/PartnerControls"/>
    </lcf76f155ced4ddcb4097134ff3c332f>
    <_ip_UnifiedCompliancePolicyProperties xmlns="http://schemas.microsoft.com/sharepoint/v3" xsi:nil="true"/>
    <TaxCatchAll xmlns="9cfe290c-cf35-4a95-829c-d5a26156da04" xsi:nil="true"/>
  </documentManagement>
</p:properties>
</file>

<file path=customXml/itemProps1.xml><?xml version="1.0" encoding="utf-8"?>
<ds:datastoreItem xmlns:ds="http://schemas.openxmlformats.org/officeDocument/2006/customXml" ds:itemID="{01774F12-7D19-4CA7-8803-1FAD0AB09DF3}">
  <ds:schemaRefs>
    <ds:schemaRef ds:uri="http://schemas.openxmlformats.org/officeDocument/2006/bibliography"/>
  </ds:schemaRefs>
</ds:datastoreItem>
</file>

<file path=customXml/itemProps2.xml><?xml version="1.0" encoding="utf-8"?>
<ds:datastoreItem xmlns:ds="http://schemas.openxmlformats.org/officeDocument/2006/customXml" ds:itemID="{C72068AE-A223-4BBA-AFAD-632CF65C33C5}"/>
</file>

<file path=customXml/itemProps3.xml><?xml version="1.0" encoding="utf-8"?>
<ds:datastoreItem xmlns:ds="http://schemas.openxmlformats.org/officeDocument/2006/customXml" ds:itemID="{61E60293-C0A1-4F2E-B8BF-E613C99FC6C6}"/>
</file>

<file path=customXml/itemProps4.xml><?xml version="1.0" encoding="utf-8"?>
<ds:datastoreItem xmlns:ds="http://schemas.openxmlformats.org/officeDocument/2006/customXml" ds:itemID="{846FE907-15EC-4225-945C-DDCDD87FDFC5}"/>
</file>

<file path=docProps/app.xml><?xml version="1.0" encoding="utf-8"?>
<Properties xmlns="http://schemas.openxmlformats.org/officeDocument/2006/extended-properties" xmlns:vt="http://schemas.openxmlformats.org/officeDocument/2006/docPropsVTypes">
  <Template>Normal</Template>
  <TotalTime>1</TotalTime>
  <Pages>8</Pages>
  <Words>2984</Words>
  <Characters>17009</Characters>
  <Application>Microsoft Office Word</Application>
  <DocSecurity>0</DocSecurity>
  <Lines>141</Lines>
  <Paragraphs>39</Paragraphs>
  <ScaleCrop>false</ScaleCrop>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York</dc:creator>
  <cp:keywords/>
  <dc:description/>
  <cp:lastModifiedBy>Suzanne York</cp:lastModifiedBy>
  <cp:revision>2</cp:revision>
  <dcterms:created xsi:type="dcterms:W3CDTF">2022-03-28T21:03:00Z</dcterms:created>
  <dcterms:modified xsi:type="dcterms:W3CDTF">2022-03-28T21:03:00Z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0x010100A547BB16B1253A48B744934D6AC09A18</vt:lpwstr>
  </property>
</Properties>
</file>